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72427bef544bb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8473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IVANA NEPOMUKA JEMERŠIĆA 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852.650,09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978.929,23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867.472,93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1.143.939,50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14.822,84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165.010,27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1113,2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315,73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315,73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451,65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143,0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15.138,57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165.461,92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1093,0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skladu s odredbama Pravilnika o financijskom izvještavanju u proračunskom računovodstvu (Narodne novine, br. 37/22) sastavljen je Financijski izvještaj Osnovne  škole Ivana Nepomuka Jemeršića za razdoblje 01. siječanj do 30. lipnja 2024. godine koji se sastoji od:
1.	Izvještaja od prihodima i rashodima, primicima i izdacima – obrazac PR-RAS
2.	Izvještaja o obvezama – obrazac Obveze i 
3.	Bilješki
Šifra Y005 Manjak prihoda i primitaka u 2025. godini iznosi ukupno 165.461,92 eura zbog priznatih rashoda za plaće zaposlenika za koje je dospijeće plaćanja u mjesecu srpnju kada će biti i priznat prihod za isplatu plaće za lipanj 2025.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852.650,09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978.929,23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6 Prihodi poslovanja u razdoblju siječanj - lipanj ostvareni su u ukupnom iznosu od 978.929,23 eura što je za 14,8% više u odnosu na isto razdoblje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808.998,19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926.868,88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63 Pomoći iz inozemstva i od subjekata unutar općeg proračuna ostvarene su u iznosu 926.868,88 eura, povećanje 14,6% a odnose se na doznačene pomoći za prehranu učenika, higijenske potrepštine, te evidentirane prihode za rashode za zaposlene.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65 Prihodi od imovine ostvareni su u iznosu 0,00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325,17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65 Prihodi od upravnih i administrativnih pristojbi, pristojbi po posebnim propisima i naknada ostvareni su u iznosu 0,00 eura zbog izostanka potrebe naplate pristojbi po posebnim propisima u odnosu na prethodnu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3.311,09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2.885,50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66 Prihodi od prodaje proizvoda i robe te pruženih usluga, prihoda od donacija te povrati po protestiranim jamstvima su ostvareni u iznosu 2.885,50 eura, što je za 12,9% manje u odnosu na prošlu godinu zbog manjeg broja sati iznajmljivanja sportske dvorane te izostanka iznajmljivanja informatičke učione.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i od HZZO-a na temelju ugovornih obveza (šifre 671+673)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40.015,64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49.174,85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67 Prihodi iz nadležnog proračuna i od HZZO-a na temelju ugovornih obveza ostvareni su u iznosu 49.174,85 eura, u iznosu za 22,9% većem u odnosu na prošlu godinu, a uzrok povećanja je povećanje potrebe za prihodima za financiranje rashoda poslovanja.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867.472,93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1.143.939,50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3 Rashodi poslovanja ostvareni su u ukupnom iznosu od 1.143.939,50 eura ili 31,9% više u odnosu na 2024. godinu. Razlog tako velikog odstupanja je ukidanje razgraničavanja ,,kontinuiranih rashoda“. 30. prosinca 2023. stupio je na snagu novi Pravilnik o proračunskom računovodstvu i Računskom planu (Nar. nov., br. 158/23; u nastavku novi Pravilnik). Člankom 233. novoga Pravilnika propisano je da se podskupina računa 193 Kontinuirani rashodi budućih razdoblja ukida te da se s danom 1. siječnja 2025. kontinuirani rashodi budućih razdoblja prenose na odgovarajuće račune razreda 3 Rashodi poslovanja.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754.322,20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1.014.011,26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31 Rashodi za zaposlene povećani su za 34,4% u odnosu na prošlu godinu zbog priznavanja rashoda za plaću za ožujak 2025. zbog gore navedenog razloga pod šifrom 3 ali i zbog povećanja osnovice za obračun plaće te povećanja cijene sata rada pomoćnika u nastavi u odnosu na isto razdoblje prethodne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112.866,39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129.928,24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32 Materijalni rashodi ostvareni su u iznosu 129.928,24 eura, povećanje 15,1% zbog porasta cijena dobara na tržištu te iznenadnih potreba za dodatnim ulaganjem u sigurnost škole.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284,34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34 Financijski rashodi ostvareni su u iznosu 0,00 eura, a uzrok izostanka usluga platnog prometa u odnosu na prošlu godinu je ukidanje računa Osnovne škole te prijelaz na račun osnivača.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315,73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4 Rashodi za nabavu nefinancijske imovine ostvareni su u izvještajnom razdoblju u iznosu od 451,65 eura, a odnose se na nabavu nove uredske opreme i namještaja.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UKUPNI PRIHODI I PRIMICI (šifre X067+8)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X678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852.650,09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978.929,23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X678 Ukupni prihodi i primici ostvareni su u iznosu od 978.929,23 eura ili 14,8% više u odnosu na prethodnu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UKUPNI RASHODI I IZDACI (šifre Y034+5)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Y345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867.788,66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1.144.391,15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Y345 Ukupni rashodi i izdaci ostvareni su u iznosu 1.144.391,15 eura ili 31,9% više u odnosu na prethodnu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15.138,57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165.461,92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Y005 Manjak prihoda i primitaka u 2025. godini iznosi ukupno 165.461,92 eura zbog priznatih rashoda za plaće zaposlenika za koje je dospijeće plaćanja u mjesecu srpnju kada će biti i priznat prihod za isplatu plaće za lipanj 2025.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9221-9222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i primitaka - preneseni (šifre '9221x,9222x VP' - '9221x,9222x MP' + 92213 - 92223)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9221-9222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30.789,34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25.191,04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9221-9222 Višak prihoda i primitaka - preneseni iznosi ukupno 25.191,04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140.270,88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Y006 Manjak prihoda i primitaka za pokriće u sljedećem razdoblju iznosi 14.270,88 eura.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1. siječnja (=stanju obveza iz Izvještaja o obvezama na 31. prosinca prethodne godine)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158.005,50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V001 - Početno stanje obveza na dan 1.1.2025. iznosi 158.005,50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Povećanje obveza u izvještajnom razdoblju (šifre V003+N23+N24 + 'N dio 25,26'+N27)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1.014.918,38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V002 Tijekom izvještajnog razdoblja povećanje obveza iznosi 1.014.918,38 eura, a podmireno je ukupno 1.010.736,06 eura (ŠIFRA V004)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162.187,82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V006 Stanje obveza na kraju izvještajnog razdoblja iznosi 162.187,82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V007 - Stanje dospjelih obveza na dan 30. lipnja 2025. iznosi 0,00 eura, a odnosi se na ostale nespomenute obveze.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162.187,82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
ŠIFRA V009  Stanje nedospjelih obveza na dan 30. lipnja 2025. iznosi 162.187,82 eura , a odnose se na:
-	231 -  obveze za zaposlene u iznosu od 150.510,31 eura odnosno plaću za lipanj 2025. godine.
-	232 – obveze za materijalne rashode  (naknade za prijevoz, stručno usavršavanje zaposlenika, rashodi za materijal i energiju, zakupnine i najamnine, računalne i ostale usluge)
-	239 – ostale tekuće obveze (neutrošena sredstva za prehranu učenika) 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e645e152b429a" /></Relationships>
</file>