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48696" w14:textId="2FD7C631" w:rsidR="00F15984" w:rsidRDefault="006E7E5D" w:rsidP="00B25C3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OSNOVNA ŠKOLA IVANA NEPOMUKA JEMERŠIĆA</w:t>
      </w:r>
      <w:r w:rsidR="00F1598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04446B1" w14:textId="0B2BE9AA" w:rsidR="004C4B80" w:rsidRPr="00B25C34" w:rsidRDefault="00F15984" w:rsidP="00B25C34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6E7E5D">
        <w:rPr>
          <w:rFonts w:ascii="Arial" w:hAnsi="Arial" w:cs="Arial"/>
          <w:b/>
          <w:bCs/>
          <w:sz w:val="22"/>
          <w:szCs w:val="22"/>
        </w:rPr>
        <w:t xml:space="preserve">      </w:t>
      </w:r>
      <w:r>
        <w:rPr>
          <w:rFonts w:ascii="Arial" w:hAnsi="Arial" w:cs="Arial"/>
          <w:b/>
          <w:bCs/>
          <w:sz w:val="22"/>
          <w:szCs w:val="22"/>
        </w:rPr>
        <w:t xml:space="preserve"> GRUBIŠNO POLJ</w:t>
      </w:r>
      <w:r w:rsidR="006E7E5D">
        <w:rPr>
          <w:rFonts w:ascii="Arial" w:hAnsi="Arial" w:cs="Arial"/>
          <w:b/>
          <w:bCs/>
          <w:sz w:val="22"/>
          <w:szCs w:val="22"/>
        </w:rPr>
        <w:t>E</w:t>
      </w:r>
      <w:r w:rsidR="00BE0623" w:rsidRPr="00B25C34">
        <w:rPr>
          <w:rFonts w:asciiTheme="minorHAnsi" w:hAnsiTheme="minorHAnsi" w:cstheme="minorHAnsi"/>
          <w:b/>
          <w:bCs/>
        </w:rPr>
        <w:tab/>
        <w:t xml:space="preserve">    </w:t>
      </w:r>
    </w:p>
    <w:p w14:paraId="4658C021" w14:textId="77777777" w:rsidR="00BE0623" w:rsidRPr="00B25C34" w:rsidRDefault="00BE0623" w:rsidP="00B25C34">
      <w:pPr>
        <w:jc w:val="both"/>
        <w:rPr>
          <w:rFonts w:asciiTheme="minorHAnsi" w:hAnsiTheme="minorHAnsi" w:cstheme="minorHAnsi"/>
          <w:b/>
          <w:bCs/>
        </w:rPr>
      </w:pPr>
    </w:p>
    <w:p w14:paraId="45E2CC63" w14:textId="3CC86948" w:rsidR="00535C69" w:rsidRPr="00B25C34" w:rsidRDefault="00F877E6" w:rsidP="00B25C34">
      <w:pPr>
        <w:pStyle w:val="Standard"/>
        <w:jc w:val="both"/>
        <w:rPr>
          <w:rFonts w:asciiTheme="minorHAnsi" w:hAnsiTheme="minorHAnsi" w:cstheme="minorHAnsi"/>
        </w:rPr>
      </w:pPr>
      <w:bookmarkStart w:id="0" w:name="_1074923703"/>
      <w:bookmarkStart w:id="1" w:name="_1074924018"/>
      <w:bookmarkEnd w:id="0"/>
      <w:bookmarkEnd w:id="1"/>
      <w:r w:rsidRPr="00B25C34">
        <w:rPr>
          <w:rFonts w:asciiTheme="minorHAnsi" w:hAnsiTheme="minorHAnsi" w:cstheme="minorHAnsi"/>
        </w:rPr>
        <w:t>Grubišno Polje</w:t>
      </w:r>
      <w:r w:rsidR="008C7BC2" w:rsidRPr="00B25C34">
        <w:rPr>
          <w:rFonts w:asciiTheme="minorHAnsi" w:hAnsiTheme="minorHAnsi" w:cstheme="minorHAnsi"/>
        </w:rPr>
        <w:t xml:space="preserve">, </w:t>
      </w:r>
      <w:r w:rsidR="00727027">
        <w:rPr>
          <w:rFonts w:asciiTheme="minorHAnsi" w:hAnsiTheme="minorHAnsi" w:cstheme="minorHAnsi"/>
        </w:rPr>
        <w:t>30</w:t>
      </w:r>
      <w:r w:rsidR="00FF5EBF" w:rsidRPr="00B25C34">
        <w:rPr>
          <w:rFonts w:asciiTheme="minorHAnsi" w:hAnsiTheme="minorHAnsi" w:cstheme="minorHAnsi"/>
        </w:rPr>
        <w:t xml:space="preserve">. </w:t>
      </w:r>
      <w:r w:rsidR="002D1987">
        <w:rPr>
          <w:rFonts w:asciiTheme="minorHAnsi" w:hAnsiTheme="minorHAnsi" w:cstheme="minorHAnsi"/>
        </w:rPr>
        <w:t>s</w:t>
      </w:r>
      <w:r w:rsidR="00727027">
        <w:rPr>
          <w:rFonts w:asciiTheme="minorHAnsi" w:hAnsiTheme="minorHAnsi" w:cstheme="minorHAnsi"/>
        </w:rPr>
        <w:t>iječnja</w:t>
      </w:r>
      <w:r w:rsidR="00FF5EBF" w:rsidRPr="00B25C34">
        <w:rPr>
          <w:rFonts w:asciiTheme="minorHAnsi" w:hAnsiTheme="minorHAnsi" w:cstheme="minorHAnsi"/>
        </w:rPr>
        <w:t xml:space="preserve"> </w:t>
      </w:r>
      <w:r w:rsidR="008E586A">
        <w:rPr>
          <w:rFonts w:asciiTheme="minorHAnsi" w:hAnsiTheme="minorHAnsi" w:cstheme="minorHAnsi"/>
        </w:rPr>
        <w:t>202</w:t>
      </w:r>
      <w:r w:rsidR="005D2ABB">
        <w:rPr>
          <w:rFonts w:asciiTheme="minorHAnsi" w:hAnsiTheme="minorHAnsi" w:cstheme="minorHAnsi"/>
        </w:rPr>
        <w:t>5</w:t>
      </w:r>
      <w:r w:rsidR="008C7BC2" w:rsidRPr="00B25C34">
        <w:rPr>
          <w:rFonts w:asciiTheme="minorHAnsi" w:hAnsiTheme="minorHAnsi" w:cstheme="minorHAnsi"/>
        </w:rPr>
        <w:t>.</w:t>
      </w:r>
    </w:p>
    <w:p w14:paraId="12BA5CD5" w14:textId="77777777" w:rsidR="00535C69" w:rsidRPr="00B25C34" w:rsidRDefault="00535C69" w:rsidP="00B25C34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12880CE1" w14:textId="77777777" w:rsidR="00535C69" w:rsidRPr="00B25C34" w:rsidRDefault="008C7BC2" w:rsidP="00B25C34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B25C34">
        <w:rPr>
          <w:rFonts w:asciiTheme="minorHAnsi" w:hAnsiTheme="minorHAnsi" w:cstheme="minorHAnsi"/>
          <w:b/>
          <w:bCs/>
        </w:rPr>
        <w:t>BILJEŠKE</w:t>
      </w:r>
    </w:p>
    <w:p w14:paraId="547AECDF" w14:textId="38CA4A9F" w:rsidR="00F877E6" w:rsidRPr="00B25C34" w:rsidRDefault="008C7BC2" w:rsidP="00B25C34">
      <w:pPr>
        <w:pStyle w:val="Standard"/>
        <w:jc w:val="center"/>
        <w:rPr>
          <w:rFonts w:asciiTheme="minorHAnsi" w:hAnsiTheme="minorHAnsi" w:cstheme="minorHAnsi"/>
          <w:b/>
        </w:rPr>
      </w:pPr>
      <w:r w:rsidRPr="00B25C34">
        <w:rPr>
          <w:rFonts w:asciiTheme="minorHAnsi" w:hAnsiTheme="minorHAnsi" w:cstheme="minorHAnsi"/>
          <w:b/>
        </w:rPr>
        <w:t xml:space="preserve">uz </w:t>
      </w:r>
      <w:r w:rsidR="00552946" w:rsidRPr="00B25C34">
        <w:rPr>
          <w:rFonts w:asciiTheme="minorHAnsi" w:hAnsiTheme="minorHAnsi" w:cstheme="minorHAnsi"/>
          <w:b/>
        </w:rPr>
        <w:t>F</w:t>
      </w:r>
      <w:r w:rsidRPr="00B25C34">
        <w:rPr>
          <w:rFonts w:asciiTheme="minorHAnsi" w:hAnsiTheme="minorHAnsi" w:cstheme="minorHAnsi"/>
          <w:b/>
        </w:rPr>
        <w:t>inancijski izvještaj</w:t>
      </w:r>
      <w:r w:rsidR="00243EE5" w:rsidRPr="00B25C34">
        <w:rPr>
          <w:rFonts w:asciiTheme="minorHAnsi" w:hAnsiTheme="minorHAnsi" w:cstheme="minorHAnsi"/>
          <w:b/>
        </w:rPr>
        <w:t xml:space="preserve"> </w:t>
      </w:r>
    </w:p>
    <w:p w14:paraId="0ADDFF5B" w14:textId="77777777" w:rsidR="00F877E6" w:rsidRPr="00B25C34" w:rsidRDefault="00F877E6" w:rsidP="00B25C34">
      <w:pPr>
        <w:pStyle w:val="Standard"/>
        <w:jc w:val="center"/>
        <w:rPr>
          <w:rFonts w:asciiTheme="minorHAnsi" w:hAnsiTheme="minorHAnsi" w:cstheme="minorHAnsi"/>
          <w:b/>
        </w:rPr>
      </w:pPr>
    </w:p>
    <w:p w14:paraId="0199FF75" w14:textId="77777777" w:rsidR="00535C69" w:rsidRPr="00B25C34" w:rsidRDefault="008C7BC2" w:rsidP="00B25C34">
      <w:pPr>
        <w:pStyle w:val="Standard"/>
        <w:jc w:val="both"/>
        <w:rPr>
          <w:rFonts w:asciiTheme="minorHAnsi" w:hAnsiTheme="minorHAnsi" w:cstheme="minorHAnsi"/>
          <w:b/>
        </w:rPr>
      </w:pPr>
      <w:r w:rsidRPr="00B25C34">
        <w:rPr>
          <w:rFonts w:asciiTheme="minorHAnsi" w:hAnsiTheme="minorHAnsi" w:cstheme="minorHAnsi"/>
          <w:b/>
        </w:rPr>
        <w:t>I. UVOD</w:t>
      </w:r>
    </w:p>
    <w:p w14:paraId="0BE9E43A" w14:textId="77777777" w:rsidR="00535C69" w:rsidRPr="00B25C34" w:rsidRDefault="00535C69" w:rsidP="00B25C34">
      <w:pPr>
        <w:pStyle w:val="Standard"/>
        <w:jc w:val="both"/>
        <w:rPr>
          <w:rFonts w:asciiTheme="minorHAnsi" w:hAnsiTheme="minorHAnsi" w:cstheme="minorHAnsi"/>
          <w:b/>
        </w:rPr>
      </w:pPr>
    </w:p>
    <w:p w14:paraId="26E54BCE" w14:textId="7447BB59" w:rsidR="00535C69" w:rsidRPr="008E586A" w:rsidRDefault="008C7BC2" w:rsidP="00B25C34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B25C34">
        <w:rPr>
          <w:rFonts w:asciiTheme="minorHAnsi" w:hAnsiTheme="minorHAnsi" w:cstheme="minorHAnsi"/>
        </w:rPr>
        <w:t>Naziv obveznika</w:t>
      </w:r>
      <w:r w:rsidRPr="008E586A">
        <w:rPr>
          <w:rFonts w:asciiTheme="minorHAnsi" w:hAnsiTheme="minorHAnsi" w:cstheme="minorHAnsi"/>
          <w:b/>
          <w:bCs/>
        </w:rPr>
        <w:t xml:space="preserve">:                       </w:t>
      </w:r>
      <w:r w:rsidR="00B25C34" w:rsidRPr="008E586A">
        <w:rPr>
          <w:rFonts w:asciiTheme="minorHAnsi" w:hAnsiTheme="minorHAnsi" w:cstheme="minorHAnsi"/>
          <w:b/>
          <w:bCs/>
        </w:rPr>
        <w:t xml:space="preserve">  </w:t>
      </w:r>
      <w:r w:rsidRPr="008E586A">
        <w:rPr>
          <w:rFonts w:asciiTheme="minorHAnsi" w:hAnsiTheme="minorHAnsi" w:cstheme="minorHAnsi"/>
          <w:b/>
          <w:bCs/>
        </w:rPr>
        <w:t xml:space="preserve">  </w:t>
      </w:r>
      <w:r w:rsidR="000831C6" w:rsidRPr="008E586A">
        <w:rPr>
          <w:rFonts w:asciiTheme="minorHAnsi" w:hAnsiTheme="minorHAnsi" w:cstheme="minorHAnsi"/>
          <w:b/>
          <w:bCs/>
        </w:rPr>
        <w:t xml:space="preserve"> </w:t>
      </w:r>
      <w:r w:rsidRPr="008E586A">
        <w:rPr>
          <w:rFonts w:asciiTheme="minorHAnsi" w:hAnsiTheme="minorHAnsi" w:cstheme="minorHAnsi"/>
          <w:b/>
          <w:bCs/>
        </w:rPr>
        <w:t xml:space="preserve"> </w:t>
      </w:r>
      <w:r w:rsidR="006E7E5D">
        <w:rPr>
          <w:rFonts w:asciiTheme="minorHAnsi" w:hAnsiTheme="minorHAnsi" w:cstheme="minorHAnsi"/>
          <w:b/>
          <w:bCs/>
        </w:rPr>
        <w:t>OSNOVNA ŠKOLA IVANA NEPOMUKA JEMERŠIĆA</w:t>
      </w:r>
      <w:r w:rsidR="007071AC" w:rsidRPr="008E586A">
        <w:rPr>
          <w:rFonts w:asciiTheme="minorHAnsi" w:hAnsiTheme="minorHAnsi" w:cstheme="minorHAnsi"/>
          <w:b/>
          <w:bCs/>
        </w:rPr>
        <w:t xml:space="preserve"> GRUBIŠNO POLJ</w:t>
      </w:r>
      <w:r w:rsidR="006E7E5D">
        <w:rPr>
          <w:rFonts w:asciiTheme="minorHAnsi" w:hAnsiTheme="minorHAnsi" w:cstheme="minorHAnsi"/>
          <w:b/>
          <w:bCs/>
        </w:rPr>
        <w:t>E</w:t>
      </w:r>
    </w:p>
    <w:p w14:paraId="4599EECC" w14:textId="7607149F" w:rsidR="00535C69" w:rsidRPr="00B25C34" w:rsidRDefault="008C7BC2" w:rsidP="00B25C34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25C34">
        <w:rPr>
          <w:rFonts w:asciiTheme="minorHAnsi" w:hAnsiTheme="minorHAnsi" w:cstheme="minorHAnsi"/>
        </w:rPr>
        <w:t xml:space="preserve">Sjedište obveznika:                      </w:t>
      </w:r>
      <w:r w:rsidR="00B25C34">
        <w:rPr>
          <w:rFonts w:asciiTheme="minorHAnsi" w:hAnsiTheme="minorHAnsi" w:cstheme="minorHAnsi"/>
        </w:rPr>
        <w:t xml:space="preserve"> </w:t>
      </w:r>
      <w:r w:rsidRPr="00B25C34">
        <w:rPr>
          <w:rFonts w:asciiTheme="minorHAnsi" w:hAnsiTheme="minorHAnsi" w:cstheme="minorHAnsi"/>
        </w:rPr>
        <w:t xml:space="preserve"> 43</w:t>
      </w:r>
      <w:r w:rsidR="00A07DFF" w:rsidRPr="00B25C34">
        <w:rPr>
          <w:rFonts w:asciiTheme="minorHAnsi" w:hAnsiTheme="minorHAnsi" w:cstheme="minorHAnsi"/>
        </w:rPr>
        <w:t>290</w:t>
      </w:r>
      <w:r w:rsidRPr="00B25C34">
        <w:rPr>
          <w:rFonts w:asciiTheme="minorHAnsi" w:hAnsiTheme="minorHAnsi" w:cstheme="minorHAnsi"/>
        </w:rPr>
        <w:t xml:space="preserve"> </w:t>
      </w:r>
      <w:r w:rsidR="00A07DFF" w:rsidRPr="00B25C34">
        <w:rPr>
          <w:rFonts w:asciiTheme="minorHAnsi" w:hAnsiTheme="minorHAnsi" w:cstheme="minorHAnsi"/>
        </w:rPr>
        <w:t>Grubišno Polje</w:t>
      </w:r>
    </w:p>
    <w:p w14:paraId="3D6AD8D8" w14:textId="10F9F2F6" w:rsidR="00535C69" w:rsidRPr="00B25C34" w:rsidRDefault="008C7BC2" w:rsidP="00B25C34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25C34">
        <w:rPr>
          <w:rFonts w:asciiTheme="minorHAnsi" w:hAnsiTheme="minorHAnsi" w:cstheme="minorHAnsi"/>
        </w:rPr>
        <w:t xml:space="preserve">Adresa sjedišta:                            </w:t>
      </w:r>
      <w:r w:rsidR="000831C6" w:rsidRPr="00B25C34">
        <w:rPr>
          <w:rFonts w:asciiTheme="minorHAnsi" w:hAnsiTheme="minorHAnsi" w:cstheme="minorHAnsi"/>
        </w:rPr>
        <w:t xml:space="preserve"> </w:t>
      </w:r>
      <w:r w:rsidR="006E7E5D">
        <w:rPr>
          <w:rFonts w:asciiTheme="minorHAnsi" w:hAnsiTheme="minorHAnsi" w:cstheme="minorHAnsi"/>
        </w:rPr>
        <w:t xml:space="preserve"> Hrvatskih branitelja</w:t>
      </w:r>
      <w:r w:rsidR="007071AC">
        <w:rPr>
          <w:rFonts w:asciiTheme="minorHAnsi" w:hAnsiTheme="minorHAnsi" w:cstheme="minorHAnsi"/>
        </w:rPr>
        <w:t xml:space="preserve"> </w:t>
      </w:r>
      <w:r w:rsidR="006E7E5D">
        <w:rPr>
          <w:rFonts w:asciiTheme="minorHAnsi" w:hAnsiTheme="minorHAnsi" w:cstheme="minorHAnsi"/>
        </w:rPr>
        <w:t>20</w:t>
      </w:r>
    </w:p>
    <w:p w14:paraId="470DB8A0" w14:textId="1F72152C" w:rsidR="00535C69" w:rsidRPr="00B25C34" w:rsidRDefault="008C7BC2" w:rsidP="00B25C34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25C34">
        <w:rPr>
          <w:rFonts w:asciiTheme="minorHAnsi" w:hAnsiTheme="minorHAnsi" w:cstheme="minorHAnsi"/>
        </w:rPr>
        <w:t>Šifra županije, grada                      07, 00</w:t>
      </w:r>
      <w:r w:rsidR="00A07DFF" w:rsidRPr="00B25C34">
        <w:rPr>
          <w:rFonts w:asciiTheme="minorHAnsi" w:hAnsiTheme="minorHAnsi" w:cstheme="minorHAnsi"/>
        </w:rPr>
        <w:t>139</w:t>
      </w:r>
    </w:p>
    <w:p w14:paraId="7470AA03" w14:textId="5D29EBD5" w:rsidR="00535C69" w:rsidRPr="00B25C34" w:rsidRDefault="008C7BC2" w:rsidP="00B25C34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25C34">
        <w:rPr>
          <w:rFonts w:asciiTheme="minorHAnsi" w:hAnsiTheme="minorHAnsi" w:cstheme="minorHAnsi"/>
        </w:rPr>
        <w:t xml:space="preserve">Broj RKP-a:                                  </w:t>
      </w:r>
      <w:r w:rsidR="00B25C34">
        <w:rPr>
          <w:rFonts w:asciiTheme="minorHAnsi" w:hAnsiTheme="minorHAnsi" w:cstheme="minorHAnsi"/>
        </w:rPr>
        <w:t xml:space="preserve">  </w:t>
      </w:r>
      <w:r w:rsidR="000831C6" w:rsidRPr="00B25C34">
        <w:rPr>
          <w:rFonts w:asciiTheme="minorHAnsi" w:hAnsiTheme="minorHAnsi" w:cstheme="minorHAnsi"/>
        </w:rPr>
        <w:t xml:space="preserve"> </w:t>
      </w:r>
      <w:r w:rsidRPr="00B25C34">
        <w:rPr>
          <w:rFonts w:asciiTheme="minorHAnsi" w:hAnsiTheme="minorHAnsi" w:cstheme="minorHAnsi"/>
        </w:rPr>
        <w:t xml:space="preserve"> </w:t>
      </w:r>
      <w:r w:rsidR="006E7E5D">
        <w:rPr>
          <w:rFonts w:asciiTheme="minorHAnsi" w:hAnsiTheme="minorHAnsi" w:cstheme="minorHAnsi"/>
        </w:rPr>
        <w:t>08473</w:t>
      </w:r>
    </w:p>
    <w:p w14:paraId="213737C4" w14:textId="34904413" w:rsidR="00535C69" w:rsidRPr="006A1F00" w:rsidRDefault="008C7BC2" w:rsidP="00B25C34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A1F00">
        <w:rPr>
          <w:rFonts w:asciiTheme="minorHAnsi" w:hAnsiTheme="minorHAnsi" w:cstheme="minorHAnsi"/>
        </w:rPr>
        <w:t xml:space="preserve">Matični broj:                                  </w:t>
      </w:r>
      <w:r w:rsidR="000831C6" w:rsidRPr="006A1F00">
        <w:rPr>
          <w:rFonts w:asciiTheme="minorHAnsi" w:hAnsiTheme="minorHAnsi" w:cstheme="minorHAnsi"/>
        </w:rPr>
        <w:t xml:space="preserve"> </w:t>
      </w:r>
      <w:r w:rsidR="006E7E5D" w:rsidRPr="006A1F00">
        <w:rPr>
          <w:rFonts w:asciiTheme="minorHAnsi" w:hAnsiTheme="minorHAnsi" w:cstheme="minorHAnsi"/>
        </w:rPr>
        <w:t>03082148</w:t>
      </w:r>
    </w:p>
    <w:p w14:paraId="5E632BA6" w14:textId="0F44BFDE" w:rsidR="00535C69" w:rsidRPr="006A1F00" w:rsidRDefault="008C7BC2" w:rsidP="00B25C34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6A1F00">
        <w:rPr>
          <w:rFonts w:asciiTheme="minorHAnsi" w:hAnsiTheme="minorHAnsi" w:cstheme="minorHAnsi"/>
        </w:rPr>
        <w:t>OIB</w:t>
      </w:r>
      <w:r w:rsidRPr="006A1F00">
        <w:rPr>
          <w:rFonts w:asciiTheme="minorHAnsi" w:hAnsiTheme="minorHAnsi" w:cstheme="minorHAnsi"/>
          <w:b/>
          <w:bCs/>
        </w:rPr>
        <w:t xml:space="preserve">:                                             </w:t>
      </w:r>
      <w:r w:rsidR="000831C6" w:rsidRPr="006A1F00">
        <w:rPr>
          <w:rFonts w:asciiTheme="minorHAnsi" w:hAnsiTheme="minorHAnsi" w:cstheme="minorHAnsi"/>
          <w:b/>
          <w:bCs/>
        </w:rPr>
        <w:t xml:space="preserve"> </w:t>
      </w:r>
      <w:r w:rsidR="00B25C34" w:rsidRPr="006A1F00">
        <w:rPr>
          <w:rFonts w:asciiTheme="minorHAnsi" w:hAnsiTheme="minorHAnsi" w:cstheme="minorHAnsi"/>
          <w:b/>
          <w:bCs/>
        </w:rPr>
        <w:t xml:space="preserve"> </w:t>
      </w:r>
      <w:r w:rsidRPr="006A1F00">
        <w:rPr>
          <w:rFonts w:asciiTheme="minorHAnsi" w:hAnsiTheme="minorHAnsi" w:cstheme="minorHAnsi"/>
          <w:b/>
          <w:bCs/>
        </w:rPr>
        <w:t xml:space="preserve">  </w:t>
      </w:r>
      <w:r w:rsidR="000831C6" w:rsidRPr="006A1F00">
        <w:rPr>
          <w:rFonts w:asciiTheme="minorHAnsi" w:hAnsiTheme="minorHAnsi" w:cstheme="minorHAnsi"/>
          <w:b/>
          <w:bCs/>
        </w:rPr>
        <w:t xml:space="preserve"> </w:t>
      </w:r>
      <w:r w:rsidR="006E7E5D" w:rsidRPr="006A1F00">
        <w:rPr>
          <w:rFonts w:asciiTheme="minorHAnsi" w:hAnsiTheme="minorHAnsi" w:cstheme="minorHAnsi"/>
          <w:b/>
          <w:bCs/>
        </w:rPr>
        <w:t>93951642889</w:t>
      </w:r>
    </w:p>
    <w:p w14:paraId="1D8E6A28" w14:textId="082A6B0B" w:rsidR="00535C69" w:rsidRPr="006A1F00" w:rsidRDefault="008C7BC2" w:rsidP="00B25C34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A1F00">
        <w:rPr>
          <w:rFonts w:asciiTheme="minorHAnsi" w:hAnsiTheme="minorHAnsi" w:cstheme="minorHAnsi"/>
        </w:rPr>
        <w:t xml:space="preserve">Razina:                                         </w:t>
      </w:r>
      <w:r w:rsidR="00B25C34" w:rsidRPr="006A1F00">
        <w:rPr>
          <w:rFonts w:asciiTheme="minorHAnsi" w:hAnsiTheme="minorHAnsi" w:cstheme="minorHAnsi"/>
        </w:rPr>
        <w:t xml:space="preserve"> </w:t>
      </w:r>
      <w:r w:rsidRPr="006A1F00">
        <w:rPr>
          <w:rFonts w:asciiTheme="minorHAnsi" w:hAnsiTheme="minorHAnsi" w:cstheme="minorHAnsi"/>
        </w:rPr>
        <w:t xml:space="preserve"> </w:t>
      </w:r>
      <w:r w:rsidR="000831C6" w:rsidRPr="006A1F00">
        <w:rPr>
          <w:rFonts w:asciiTheme="minorHAnsi" w:hAnsiTheme="minorHAnsi" w:cstheme="minorHAnsi"/>
        </w:rPr>
        <w:t xml:space="preserve"> </w:t>
      </w:r>
      <w:r w:rsidRPr="006A1F00">
        <w:rPr>
          <w:rFonts w:asciiTheme="minorHAnsi" w:hAnsiTheme="minorHAnsi" w:cstheme="minorHAnsi"/>
        </w:rPr>
        <w:t xml:space="preserve"> </w:t>
      </w:r>
      <w:r w:rsidR="006E7E5D" w:rsidRPr="006A1F00">
        <w:rPr>
          <w:rFonts w:asciiTheme="minorHAnsi" w:hAnsiTheme="minorHAnsi" w:cstheme="minorHAnsi"/>
        </w:rPr>
        <w:t>31</w:t>
      </w:r>
    </w:p>
    <w:p w14:paraId="7B8B34C1" w14:textId="77777777" w:rsidR="00535C69" w:rsidRPr="006A1F00" w:rsidRDefault="008C7BC2" w:rsidP="00B25C34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A1F00">
        <w:rPr>
          <w:rFonts w:asciiTheme="minorHAnsi" w:hAnsiTheme="minorHAnsi" w:cstheme="minorHAnsi"/>
        </w:rPr>
        <w:t xml:space="preserve">Razdjel:                                       </w:t>
      </w:r>
      <w:r w:rsidR="000831C6" w:rsidRPr="006A1F00">
        <w:rPr>
          <w:rFonts w:asciiTheme="minorHAnsi" w:hAnsiTheme="minorHAnsi" w:cstheme="minorHAnsi"/>
        </w:rPr>
        <w:t xml:space="preserve"> </w:t>
      </w:r>
      <w:r w:rsidR="00B25C34" w:rsidRPr="006A1F00">
        <w:rPr>
          <w:rFonts w:asciiTheme="minorHAnsi" w:hAnsiTheme="minorHAnsi" w:cstheme="minorHAnsi"/>
        </w:rPr>
        <w:t xml:space="preserve"> </w:t>
      </w:r>
      <w:r w:rsidR="000831C6" w:rsidRPr="006A1F00">
        <w:rPr>
          <w:rFonts w:asciiTheme="minorHAnsi" w:hAnsiTheme="minorHAnsi" w:cstheme="minorHAnsi"/>
        </w:rPr>
        <w:t xml:space="preserve"> </w:t>
      </w:r>
      <w:r w:rsidRPr="006A1F00">
        <w:rPr>
          <w:rFonts w:asciiTheme="minorHAnsi" w:hAnsiTheme="minorHAnsi" w:cstheme="minorHAnsi"/>
        </w:rPr>
        <w:t xml:space="preserve">  000</w:t>
      </w:r>
    </w:p>
    <w:p w14:paraId="2673C11B" w14:textId="1B7C629B" w:rsidR="00535C69" w:rsidRPr="006A1F00" w:rsidRDefault="008C7BC2" w:rsidP="00B25C34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A1F00">
        <w:rPr>
          <w:rFonts w:asciiTheme="minorHAnsi" w:hAnsiTheme="minorHAnsi" w:cstheme="minorHAnsi"/>
        </w:rPr>
        <w:t>Šifra djelatnosti- NKD 2007:         8</w:t>
      </w:r>
      <w:r w:rsidR="006E7E5D" w:rsidRPr="006A1F00">
        <w:rPr>
          <w:rFonts w:asciiTheme="minorHAnsi" w:hAnsiTheme="minorHAnsi" w:cstheme="minorHAnsi"/>
        </w:rPr>
        <w:t>520</w:t>
      </w:r>
    </w:p>
    <w:p w14:paraId="41C3FF5A" w14:textId="416A525D" w:rsidR="00535C69" w:rsidRPr="00B25C34" w:rsidRDefault="008C7BC2" w:rsidP="00B25C34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25C34">
        <w:rPr>
          <w:rFonts w:asciiTheme="minorHAnsi" w:hAnsiTheme="minorHAnsi" w:cstheme="minorHAnsi"/>
        </w:rPr>
        <w:t>Razdoblje</w:t>
      </w:r>
      <w:r w:rsidRPr="00B25C34">
        <w:rPr>
          <w:rFonts w:asciiTheme="minorHAnsi" w:hAnsiTheme="minorHAnsi" w:cstheme="minorHAnsi"/>
          <w:b/>
        </w:rPr>
        <w:t>:                                       01. 01. – 3</w:t>
      </w:r>
      <w:r w:rsidR="00B2424C">
        <w:rPr>
          <w:rFonts w:asciiTheme="minorHAnsi" w:hAnsiTheme="minorHAnsi" w:cstheme="minorHAnsi"/>
          <w:b/>
        </w:rPr>
        <w:t>1</w:t>
      </w:r>
      <w:r w:rsidRPr="00B25C34">
        <w:rPr>
          <w:rFonts w:asciiTheme="minorHAnsi" w:hAnsiTheme="minorHAnsi" w:cstheme="minorHAnsi"/>
          <w:b/>
        </w:rPr>
        <w:t xml:space="preserve">. </w:t>
      </w:r>
      <w:r w:rsidR="00B2424C">
        <w:rPr>
          <w:rFonts w:asciiTheme="minorHAnsi" w:hAnsiTheme="minorHAnsi" w:cstheme="minorHAnsi"/>
          <w:b/>
        </w:rPr>
        <w:t>12</w:t>
      </w:r>
      <w:r w:rsidRPr="00B25C34">
        <w:rPr>
          <w:rFonts w:asciiTheme="minorHAnsi" w:hAnsiTheme="minorHAnsi" w:cstheme="minorHAnsi"/>
          <w:b/>
        </w:rPr>
        <w:t xml:space="preserve">. </w:t>
      </w:r>
      <w:r w:rsidR="008E586A">
        <w:rPr>
          <w:rFonts w:asciiTheme="minorHAnsi" w:hAnsiTheme="minorHAnsi" w:cstheme="minorHAnsi"/>
          <w:b/>
        </w:rPr>
        <w:t>202</w:t>
      </w:r>
      <w:r w:rsidR="005D2ABB">
        <w:rPr>
          <w:rFonts w:asciiTheme="minorHAnsi" w:hAnsiTheme="minorHAnsi" w:cstheme="minorHAnsi"/>
          <w:b/>
        </w:rPr>
        <w:t>4</w:t>
      </w:r>
      <w:r w:rsidRPr="00B25C34">
        <w:rPr>
          <w:rFonts w:asciiTheme="minorHAnsi" w:hAnsiTheme="minorHAnsi" w:cstheme="minorHAnsi"/>
          <w:b/>
        </w:rPr>
        <w:t>.</w:t>
      </w:r>
    </w:p>
    <w:p w14:paraId="1727F1AB" w14:textId="77777777" w:rsidR="00F877E6" w:rsidRPr="00B25C34" w:rsidRDefault="00F877E6" w:rsidP="00B25C34">
      <w:pPr>
        <w:pStyle w:val="Standard"/>
        <w:jc w:val="both"/>
        <w:rPr>
          <w:rFonts w:asciiTheme="minorHAnsi" w:hAnsiTheme="minorHAnsi" w:cstheme="minorHAnsi"/>
        </w:rPr>
      </w:pPr>
    </w:p>
    <w:p w14:paraId="726EFC05" w14:textId="01D7F8B9" w:rsidR="00F877E6" w:rsidRPr="00B25C34" w:rsidRDefault="00F877E6" w:rsidP="00B25C34">
      <w:pPr>
        <w:jc w:val="both"/>
        <w:rPr>
          <w:rFonts w:asciiTheme="minorHAnsi" w:eastAsia="Times New Roman" w:hAnsiTheme="minorHAnsi" w:cstheme="minorHAnsi"/>
          <w:kern w:val="0"/>
        </w:rPr>
      </w:pPr>
      <w:r w:rsidRPr="00B25C34">
        <w:rPr>
          <w:rFonts w:asciiTheme="minorHAnsi" w:eastAsia="Times New Roman" w:hAnsiTheme="minorHAnsi" w:cstheme="minorHAnsi"/>
          <w:kern w:val="0"/>
        </w:rPr>
        <w:t xml:space="preserve">U skladu s odredbama Pravilnika o financijskom izvještavanju u proračunskom računovodstvu (Narodne novine, br. </w:t>
      </w:r>
      <w:r w:rsidR="00D96719">
        <w:rPr>
          <w:rFonts w:asciiTheme="minorHAnsi" w:eastAsia="Times New Roman" w:hAnsiTheme="minorHAnsi" w:cstheme="minorHAnsi"/>
          <w:kern w:val="0"/>
        </w:rPr>
        <w:t>37/22</w:t>
      </w:r>
      <w:r w:rsidRPr="00B25C34">
        <w:rPr>
          <w:rFonts w:asciiTheme="minorHAnsi" w:eastAsia="Times New Roman" w:hAnsiTheme="minorHAnsi" w:cstheme="minorHAnsi"/>
          <w:kern w:val="0"/>
        </w:rPr>
        <w:t xml:space="preserve">) sastavljen je </w:t>
      </w:r>
      <w:r w:rsidR="00552946" w:rsidRPr="00B25C34">
        <w:rPr>
          <w:rFonts w:asciiTheme="minorHAnsi" w:eastAsia="Times New Roman" w:hAnsiTheme="minorHAnsi" w:cstheme="minorHAnsi"/>
          <w:kern w:val="0"/>
        </w:rPr>
        <w:t>F</w:t>
      </w:r>
      <w:r w:rsidRPr="00B25C34">
        <w:rPr>
          <w:rFonts w:asciiTheme="minorHAnsi" w:eastAsia="Times New Roman" w:hAnsiTheme="minorHAnsi" w:cstheme="minorHAnsi"/>
          <w:kern w:val="0"/>
        </w:rPr>
        <w:t>inancijski izvještaj</w:t>
      </w:r>
      <w:r w:rsidR="006D263D">
        <w:rPr>
          <w:rFonts w:asciiTheme="minorHAnsi" w:eastAsia="Times New Roman" w:hAnsiTheme="minorHAnsi" w:cstheme="minorHAnsi"/>
          <w:kern w:val="0"/>
        </w:rPr>
        <w:t xml:space="preserve"> Osnovne  škole Ivana </w:t>
      </w:r>
      <w:proofErr w:type="spellStart"/>
      <w:r w:rsidR="006D263D">
        <w:rPr>
          <w:rFonts w:asciiTheme="minorHAnsi" w:eastAsia="Times New Roman" w:hAnsiTheme="minorHAnsi" w:cstheme="minorHAnsi"/>
          <w:kern w:val="0"/>
        </w:rPr>
        <w:t>Nepomuka</w:t>
      </w:r>
      <w:proofErr w:type="spellEnd"/>
      <w:r w:rsidR="006D263D">
        <w:rPr>
          <w:rFonts w:asciiTheme="minorHAnsi" w:eastAsia="Times New Roman" w:hAnsiTheme="minorHAnsi" w:cstheme="minorHAnsi"/>
          <w:kern w:val="0"/>
        </w:rPr>
        <w:t xml:space="preserve"> </w:t>
      </w:r>
      <w:proofErr w:type="spellStart"/>
      <w:r w:rsidR="006D263D">
        <w:rPr>
          <w:rFonts w:asciiTheme="minorHAnsi" w:eastAsia="Times New Roman" w:hAnsiTheme="minorHAnsi" w:cstheme="minorHAnsi"/>
          <w:kern w:val="0"/>
        </w:rPr>
        <w:t>Jemeršića</w:t>
      </w:r>
      <w:proofErr w:type="spellEnd"/>
      <w:r w:rsidR="006D263D">
        <w:rPr>
          <w:rFonts w:asciiTheme="minorHAnsi" w:eastAsia="Times New Roman" w:hAnsiTheme="minorHAnsi" w:cstheme="minorHAnsi"/>
          <w:kern w:val="0"/>
        </w:rPr>
        <w:t xml:space="preserve"> za</w:t>
      </w:r>
      <w:r w:rsidRPr="00B25C34">
        <w:rPr>
          <w:rFonts w:asciiTheme="minorHAnsi" w:eastAsia="Times New Roman" w:hAnsiTheme="minorHAnsi" w:cstheme="minorHAnsi"/>
          <w:kern w:val="0"/>
        </w:rPr>
        <w:t xml:space="preserve"> razdoblje 01. siječanj </w:t>
      </w:r>
      <w:r w:rsidR="00D96719">
        <w:rPr>
          <w:rFonts w:asciiTheme="minorHAnsi" w:eastAsia="Times New Roman" w:hAnsiTheme="minorHAnsi" w:cstheme="minorHAnsi"/>
          <w:kern w:val="0"/>
        </w:rPr>
        <w:t xml:space="preserve">do </w:t>
      </w:r>
      <w:r w:rsidRPr="00B25C34">
        <w:rPr>
          <w:rFonts w:asciiTheme="minorHAnsi" w:eastAsia="Times New Roman" w:hAnsiTheme="minorHAnsi" w:cstheme="minorHAnsi"/>
          <w:kern w:val="0"/>
        </w:rPr>
        <w:t>3</w:t>
      </w:r>
      <w:r w:rsidR="00C47E60">
        <w:rPr>
          <w:rFonts w:asciiTheme="minorHAnsi" w:eastAsia="Times New Roman" w:hAnsiTheme="minorHAnsi" w:cstheme="minorHAnsi"/>
          <w:kern w:val="0"/>
        </w:rPr>
        <w:t>1</w:t>
      </w:r>
      <w:r w:rsidRPr="00B25C34">
        <w:rPr>
          <w:rFonts w:asciiTheme="minorHAnsi" w:eastAsia="Times New Roman" w:hAnsiTheme="minorHAnsi" w:cstheme="minorHAnsi"/>
          <w:kern w:val="0"/>
        </w:rPr>
        <w:t xml:space="preserve">. </w:t>
      </w:r>
      <w:r w:rsidR="00C47E60">
        <w:rPr>
          <w:rFonts w:asciiTheme="minorHAnsi" w:eastAsia="Times New Roman" w:hAnsiTheme="minorHAnsi" w:cstheme="minorHAnsi"/>
          <w:kern w:val="0"/>
        </w:rPr>
        <w:t>prosinac</w:t>
      </w:r>
      <w:r w:rsidRPr="00B25C34">
        <w:rPr>
          <w:rFonts w:asciiTheme="minorHAnsi" w:eastAsia="Times New Roman" w:hAnsiTheme="minorHAnsi" w:cstheme="minorHAnsi"/>
          <w:kern w:val="0"/>
        </w:rPr>
        <w:t xml:space="preserve"> </w:t>
      </w:r>
      <w:r w:rsidR="008E586A">
        <w:rPr>
          <w:rFonts w:asciiTheme="minorHAnsi" w:eastAsia="Times New Roman" w:hAnsiTheme="minorHAnsi" w:cstheme="minorHAnsi"/>
          <w:kern w:val="0"/>
        </w:rPr>
        <w:t>202</w:t>
      </w:r>
      <w:r w:rsidR="00C47E60">
        <w:rPr>
          <w:rFonts w:asciiTheme="minorHAnsi" w:eastAsia="Times New Roman" w:hAnsiTheme="minorHAnsi" w:cstheme="minorHAnsi"/>
          <w:kern w:val="0"/>
        </w:rPr>
        <w:t>4</w:t>
      </w:r>
      <w:r w:rsidRPr="00B25C34">
        <w:rPr>
          <w:rFonts w:asciiTheme="minorHAnsi" w:eastAsia="Times New Roman" w:hAnsiTheme="minorHAnsi" w:cstheme="minorHAnsi"/>
          <w:kern w:val="0"/>
        </w:rPr>
        <w:t>. godine koji se sastoji od:</w:t>
      </w:r>
    </w:p>
    <w:p w14:paraId="26C72FEC" w14:textId="77777777" w:rsidR="00BB26DF" w:rsidRPr="00B25C34" w:rsidRDefault="00BB26DF" w:rsidP="00B25C34">
      <w:pPr>
        <w:jc w:val="both"/>
        <w:rPr>
          <w:rFonts w:asciiTheme="minorHAnsi" w:eastAsia="Times New Roman" w:hAnsiTheme="minorHAnsi" w:cstheme="minorHAnsi"/>
          <w:kern w:val="0"/>
        </w:rPr>
      </w:pPr>
    </w:p>
    <w:p w14:paraId="13D5F98C" w14:textId="22383010" w:rsidR="00B2424C" w:rsidRDefault="00F877E6" w:rsidP="00B2424C">
      <w:pPr>
        <w:pStyle w:val="Odlomakpopisa"/>
        <w:numPr>
          <w:ilvl w:val="0"/>
          <w:numId w:val="15"/>
        </w:numPr>
        <w:jc w:val="both"/>
        <w:textAlignment w:val="auto"/>
        <w:rPr>
          <w:rFonts w:asciiTheme="minorHAnsi" w:eastAsia="Times New Roman" w:hAnsiTheme="minorHAnsi" w:cstheme="minorHAnsi"/>
          <w:kern w:val="0"/>
        </w:rPr>
      </w:pPr>
      <w:proofErr w:type="spellStart"/>
      <w:r w:rsidRPr="00B25C34">
        <w:rPr>
          <w:rFonts w:asciiTheme="minorHAnsi" w:eastAsia="Times New Roman" w:hAnsiTheme="minorHAnsi" w:cstheme="minorHAnsi"/>
          <w:kern w:val="0"/>
        </w:rPr>
        <w:t>Izv</w:t>
      </w:r>
      <w:proofErr w:type="spellEnd"/>
      <w:r w:rsidR="00B2424C" w:rsidRPr="00B2424C">
        <w:rPr>
          <w:rFonts w:asciiTheme="minorHAnsi" w:eastAsia="Times New Roman" w:hAnsiTheme="minorHAnsi" w:cstheme="minorHAnsi"/>
          <w:kern w:val="0"/>
        </w:rPr>
        <w:t xml:space="preserve"> </w:t>
      </w:r>
      <w:r w:rsidR="00B2424C">
        <w:rPr>
          <w:rFonts w:asciiTheme="minorHAnsi" w:eastAsia="Times New Roman" w:hAnsiTheme="minorHAnsi" w:cstheme="minorHAnsi"/>
          <w:kern w:val="0"/>
        </w:rPr>
        <w:t>Bilance – obrazac BIL</w:t>
      </w:r>
    </w:p>
    <w:p w14:paraId="12D3218A" w14:textId="77777777" w:rsidR="00B2424C" w:rsidRDefault="00B2424C" w:rsidP="00B2424C">
      <w:pPr>
        <w:widowControl/>
        <w:numPr>
          <w:ilvl w:val="0"/>
          <w:numId w:val="15"/>
        </w:numP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</w:rPr>
      </w:pPr>
      <w:r>
        <w:rPr>
          <w:rFonts w:asciiTheme="minorHAnsi" w:eastAsia="Times New Roman" w:hAnsiTheme="minorHAnsi" w:cstheme="minorHAnsi"/>
          <w:kern w:val="0"/>
        </w:rPr>
        <w:t>Izvještaja od prihodima i rashodima, primicima i izdacima – obrazac PR-RAS</w:t>
      </w:r>
    </w:p>
    <w:p w14:paraId="48BA6F05" w14:textId="77777777" w:rsidR="00B2424C" w:rsidRDefault="00B2424C" w:rsidP="00B2424C">
      <w:pPr>
        <w:widowControl/>
        <w:numPr>
          <w:ilvl w:val="0"/>
          <w:numId w:val="15"/>
        </w:numP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</w:rPr>
      </w:pPr>
      <w:r>
        <w:rPr>
          <w:rFonts w:asciiTheme="minorHAnsi" w:eastAsia="Times New Roman" w:hAnsiTheme="minorHAnsi" w:cstheme="minorHAnsi"/>
          <w:kern w:val="0"/>
        </w:rPr>
        <w:t>Izvještaja o rashodima prema funkcijskoj klasifikaciji - obrazac RAS-funkcijski</w:t>
      </w:r>
    </w:p>
    <w:p w14:paraId="3341DC06" w14:textId="77777777" w:rsidR="00B2424C" w:rsidRDefault="00B2424C" w:rsidP="00B2424C">
      <w:pPr>
        <w:widowControl/>
        <w:numPr>
          <w:ilvl w:val="0"/>
          <w:numId w:val="15"/>
        </w:numP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</w:rPr>
      </w:pPr>
      <w:r>
        <w:rPr>
          <w:rFonts w:asciiTheme="minorHAnsi" w:eastAsia="Times New Roman" w:hAnsiTheme="minorHAnsi" w:cstheme="minorHAnsi"/>
          <w:kern w:val="0"/>
        </w:rPr>
        <w:t>Izvještaja o promjenama u vrijednosti i obujmu imovine i obveza – obrazac P-VRIO</w:t>
      </w:r>
    </w:p>
    <w:p w14:paraId="00A2976B" w14:textId="77777777" w:rsidR="00B2424C" w:rsidRDefault="00B2424C" w:rsidP="00B2424C">
      <w:pPr>
        <w:widowControl/>
        <w:numPr>
          <w:ilvl w:val="0"/>
          <w:numId w:val="15"/>
        </w:numP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</w:rPr>
      </w:pPr>
      <w:r>
        <w:rPr>
          <w:rFonts w:asciiTheme="minorHAnsi" w:eastAsia="Times New Roman" w:hAnsiTheme="minorHAnsi" w:cstheme="minorHAnsi"/>
          <w:kern w:val="0"/>
        </w:rPr>
        <w:t xml:space="preserve">Izvještaja o obvezama – obrazac Obveze i </w:t>
      </w:r>
    </w:p>
    <w:p w14:paraId="7897910D" w14:textId="77777777" w:rsidR="00B2424C" w:rsidRDefault="00B2424C" w:rsidP="00B2424C">
      <w:pPr>
        <w:widowControl/>
        <w:numPr>
          <w:ilvl w:val="0"/>
          <w:numId w:val="15"/>
        </w:numP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</w:rPr>
      </w:pPr>
      <w:r>
        <w:rPr>
          <w:rFonts w:asciiTheme="minorHAnsi" w:eastAsia="Times New Roman" w:hAnsiTheme="minorHAnsi" w:cstheme="minorHAnsi"/>
          <w:kern w:val="0"/>
        </w:rPr>
        <w:t>Bilješki</w:t>
      </w:r>
    </w:p>
    <w:p w14:paraId="4A513E20" w14:textId="0CA8B265" w:rsidR="00B2424C" w:rsidRPr="00B2424C" w:rsidRDefault="00B2424C" w:rsidP="00B2424C">
      <w:pPr>
        <w:widowControl/>
        <w:suppressAutoHyphens w:val="0"/>
        <w:jc w:val="both"/>
        <w:rPr>
          <w:rFonts w:asciiTheme="minorHAnsi" w:eastAsia="Times New Roman" w:hAnsiTheme="minorHAnsi" w:cstheme="minorHAnsi"/>
          <w:b/>
          <w:bCs/>
          <w:kern w:val="0"/>
        </w:rPr>
      </w:pPr>
      <w:r w:rsidRPr="00B2424C">
        <w:rPr>
          <w:rFonts w:asciiTheme="minorHAnsi" w:eastAsia="Times New Roman" w:hAnsiTheme="minorHAnsi" w:cstheme="minorHAnsi"/>
          <w:b/>
          <w:bCs/>
          <w:kern w:val="0"/>
        </w:rPr>
        <w:lastRenderedPageBreak/>
        <w:t>I.  BILJEŠKE UZ BILANCU – OBRAZAC BILANCA</w:t>
      </w:r>
    </w:p>
    <w:p w14:paraId="29C93774" w14:textId="77777777" w:rsidR="00B2424C" w:rsidRPr="00B2424C" w:rsidRDefault="00B2424C" w:rsidP="00B2424C">
      <w:pPr>
        <w:widowControl/>
        <w:suppressAutoHyphens w:val="0"/>
        <w:jc w:val="both"/>
        <w:rPr>
          <w:rFonts w:asciiTheme="minorHAnsi" w:eastAsia="Times New Roman" w:hAnsiTheme="minorHAnsi" w:cstheme="minorHAnsi"/>
          <w:b/>
          <w:bCs/>
          <w:kern w:val="0"/>
        </w:rPr>
      </w:pPr>
    </w:p>
    <w:p w14:paraId="27613136" w14:textId="77777777" w:rsidR="00B2424C" w:rsidRPr="00B2424C" w:rsidRDefault="00B2424C" w:rsidP="00B2424C">
      <w:pPr>
        <w:widowControl/>
        <w:suppressAutoHyphens w:val="0"/>
        <w:jc w:val="both"/>
        <w:rPr>
          <w:rFonts w:asciiTheme="minorHAnsi" w:eastAsia="Times New Roman" w:hAnsiTheme="minorHAnsi" w:cstheme="minorHAnsi"/>
          <w:b/>
          <w:bCs/>
          <w:kern w:val="0"/>
        </w:rPr>
      </w:pPr>
      <w:r w:rsidRPr="00B2424C">
        <w:rPr>
          <w:rFonts w:asciiTheme="minorHAnsi" w:eastAsia="Times New Roman" w:hAnsiTheme="minorHAnsi" w:cstheme="minorHAnsi"/>
          <w:b/>
          <w:bCs/>
          <w:kern w:val="0"/>
        </w:rPr>
        <w:t xml:space="preserve">Bilješka br. 1 </w:t>
      </w:r>
      <w:r w:rsidRPr="00B2424C">
        <w:rPr>
          <w:rFonts w:asciiTheme="minorHAnsi" w:eastAsia="Times New Roman" w:hAnsiTheme="minorHAnsi" w:cstheme="minorHAnsi"/>
          <w:b/>
          <w:bCs/>
          <w:kern w:val="0"/>
        </w:rPr>
        <w:tab/>
      </w:r>
    </w:p>
    <w:p w14:paraId="56A9B6D0" w14:textId="77777777" w:rsidR="00B2424C" w:rsidRPr="00B2424C" w:rsidRDefault="00B2424C" w:rsidP="00B2424C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</w:rPr>
      </w:pPr>
    </w:p>
    <w:p w14:paraId="47D72D5E" w14:textId="0B8FCE90" w:rsidR="00B2424C" w:rsidRPr="00B2424C" w:rsidRDefault="00B2424C" w:rsidP="00B2424C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</w:rPr>
      </w:pPr>
      <w:r w:rsidRPr="00B2424C">
        <w:rPr>
          <w:rFonts w:asciiTheme="minorHAnsi" w:eastAsia="Times New Roman" w:hAnsiTheme="minorHAnsi" w:cstheme="minorHAnsi"/>
          <w:b/>
          <w:bCs/>
          <w:kern w:val="0"/>
        </w:rPr>
        <w:t>ŠIFRA B001</w:t>
      </w:r>
      <w:r w:rsidRPr="00B2424C">
        <w:rPr>
          <w:rFonts w:asciiTheme="minorHAnsi" w:eastAsia="Times New Roman" w:hAnsiTheme="minorHAnsi" w:cstheme="minorHAnsi"/>
          <w:kern w:val="0"/>
        </w:rPr>
        <w:t xml:space="preserve"> Bilančna vrijednost imovine prema  izvještaju na dan 31.12.202</w:t>
      </w:r>
      <w:r w:rsidR="004747D1">
        <w:rPr>
          <w:rFonts w:asciiTheme="minorHAnsi" w:eastAsia="Times New Roman" w:hAnsiTheme="minorHAnsi" w:cstheme="minorHAnsi"/>
          <w:kern w:val="0"/>
        </w:rPr>
        <w:t>4</w:t>
      </w:r>
      <w:r w:rsidRPr="00B2424C">
        <w:rPr>
          <w:rFonts w:asciiTheme="minorHAnsi" w:eastAsia="Times New Roman" w:hAnsiTheme="minorHAnsi" w:cstheme="minorHAnsi"/>
          <w:kern w:val="0"/>
        </w:rPr>
        <w:t xml:space="preserve">. godine iznosi </w:t>
      </w:r>
      <w:r w:rsidR="005D3B9E">
        <w:rPr>
          <w:rFonts w:asciiTheme="minorHAnsi" w:eastAsia="Times New Roman" w:hAnsiTheme="minorHAnsi" w:cstheme="minorHAnsi"/>
          <w:kern w:val="0"/>
        </w:rPr>
        <w:t>3.273.264,78</w:t>
      </w:r>
      <w:r w:rsidRPr="00B2424C">
        <w:rPr>
          <w:rFonts w:asciiTheme="minorHAnsi" w:eastAsia="Times New Roman" w:hAnsiTheme="minorHAnsi" w:cstheme="minorHAnsi"/>
          <w:kern w:val="0"/>
        </w:rPr>
        <w:t xml:space="preserve"> eura i za </w:t>
      </w:r>
      <w:r w:rsidR="005D3B9E">
        <w:rPr>
          <w:rFonts w:asciiTheme="minorHAnsi" w:eastAsia="Times New Roman" w:hAnsiTheme="minorHAnsi" w:cstheme="minorHAnsi"/>
          <w:kern w:val="0"/>
        </w:rPr>
        <w:t>2,0</w:t>
      </w:r>
      <w:r w:rsidRPr="00B2424C">
        <w:rPr>
          <w:rFonts w:asciiTheme="minorHAnsi" w:eastAsia="Times New Roman" w:hAnsiTheme="minorHAnsi" w:cstheme="minorHAnsi"/>
          <w:kern w:val="0"/>
        </w:rPr>
        <w:t xml:space="preserve"> % </w:t>
      </w:r>
      <w:r w:rsidR="005D3B9E">
        <w:rPr>
          <w:rFonts w:asciiTheme="minorHAnsi" w:eastAsia="Times New Roman" w:hAnsiTheme="minorHAnsi" w:cstheme="minorHAnsi"/>
          <w:kern w:val="0"/>
        </w:rPr>
        <w:t>manja</w:t>
      </w:r>
      <w:r w:rsidRPr="00B2424C">
        <w:rPr>
          <w:rFonts w:asciiTheme="minorHAnsi" w:eastAsia="Times New Roman" w:hAnsiTheme="minorHAnsi" w:cstheme="minorHAnsi"/>
          <w:kern w:val="0"/>
        </w:rPr>
        <w:t xml:space="preserve"> je u odnosu na stanje na dan 01.01.202</w:t>
      </w:r>
      <w:r w:rsidR="005D3B9E">
        <w:rPr>
          <w:rFonts w:asciiTheme="minorHAnsi" w:eastAsia="Times New Roman" w:hAnsiTheme="minorHAnsi" w:cstheme="minorHAnsi"/>
          <w:kern w:val="0"/>
        </w:rPr>
        <w:t>4</w:t>
      </w:r>
      <w:r w:rsidRPr="00B2424C">
        <w:rPr>
          <w:rFonts w:asciiTheme="minorHAnsi" w:eastAsia="Times New Roman" w:hAnsiTheme="minorHAnsi" w:cstheme="minorHAnsi"/>
          <w:kern w:val="0"/>
        </w:rPr>
        <w:t>. godine.</w:t>
      </w:r>
    </w:p>
    <w:p w14:paraId="24F446E4" w14:textId="59A061F3" w:rsidR="00B2424C" w:rsidRPr="00B2424C" w:rsidRDefault="00B2424C" w:rsidP="00B2424C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</w:rPr>
      </w:pPr>
      <w:r w:rsidRPr="00B2424C">
        <w:rPr>
          <w:rFonts w:asciiTheme="minorHAnsi" w:eastAsia="Times New Roman" w:hAnsiTheme="minorHAnsi" w:cstheme="minorHAnsi"/>
          <w:b/>
          <w:bCs/>
          <w:kern w:val="0"/>
        </w:rPr>
        <w:t>ŠIFRA B002</w:t>
      </w:r>
      <w:r w:rsidRPr="00B2424C">
        <w:rPr>
          <w:rFonts w:asciiTheme="minorHAnsi" w:eastAsia="Times New Roman" w:hAnsiTheme="minorHAnsi" w:cstheme="minorHAnsi"/>
          <w:kern w:val="0"/>
        </w:rPr>
        <w:t xml:space="preserve"> Nefinancijska imovina prema financijskom izvještaju za 202</w:t>
      </w:r>
      <w:r w:rsidR="004F4D6F">
        <w:rPr>
          <w:rFonts w:asciiTheme="minorHAnsi" w:eastAsia="Times New Roman" w:hAnsiTheme="minorHAnsi" w:cstheme="minorHAnsi"/>
          <w:kern w:val="0"/>
        </w:rPr>
        <w:t>4</w:t>
      </w:r>
      <w:r w:rsidRPr="00B2424C">
        <w:rPr>
          <w:rFonts w:asciiTheme="minorHAnsi" w:eastAsia="Times New Roman" w:hAnsiTheme="minorHAnsi" w:cstheme="minorHAnsi"/>
          <w:kern w:val="0"/>
        </w:rPr>
        <w:t>. godinu iznosi</w:t>
      </w:r>
      <w:r>
        <w:rPr>
          <w:rFonts w:asciiTheme="minorHAnsi" w:eastAsia="Times New Roman" w:hAnsiTheme="minorHAnsi" w:cstheme="minorHAnsi"/>
          <w:kern w:val="0"/>
        </w:rPr>
        <w:t xml:space="preserve"> </w:t>
      </w:r>
      <w:r w:rsidR="004F4D6F">
        <w:rPr>
          <w:rFonts w:asciiTheme="minorHAnsi" w:eastAsia="Times New Roman" w:hAnsiTheme="minorHAnsi" w:cstheme="minorHAnsi"/>
          <w:kern w:val="0"/>
        </w:rPr>
        <w:t>3.089.003,41</w:t>
      </w:r>
      <w:r w:rsidRPr="00B2424C">
        <w:rPr>
          <w:rFonts w:asciiTheme="minorHAnsi" w:eastAsia="Times New Roman" w:hAnsiTheme="minorHAnsi" w:cstheme="minorHAnsi"/>
          <w:kern w:val="0"/>
        </w:rPr>
        <w:t xml:space="preserve"> eura </w:t>
      </w:r>
      <w:r>
        <w:rPr>
          <w:rFonts w:asciiTheme="minorHAnsi" w:eastAsia="Times New Roman" w:hAnsiTheme="minorHAnsi" w:cstheme="minorHAnsi"/>
          <w:kern w:val="0"/>
        </w:rPr>
        <w:t xml:space="preserve">te je </w:t>
      </w:r>
      <w:r w:rsidR="007A6385">
        <w:rPr>
          <w:rFonts w:asciiTheme="minorHAnsi" w:eastAsia="Times New Roman" w:hAnsiTheme="minorHAnsi" w:cstheme="minorHAnsi"/>
          <w:kern w:val="0"/>
        </w:rPr>
        <w:t>za 1,3 % manja u odnosu na po</w:t>
      </w:r>
      <w:r w:rsidR="00A8284B">
        <w:rPr>
          <w:rFonts w:asciiTheme="minorHAnsi" w:eastAsia="Times New Roman" w:hAnsiTheme="minorHAnsi" w:cstheme="minorHAnsi"/>
          <w:kern w:val="0"/>
        </w:rPr>
        <w:t>četno stanje</w:t>
      </w:r>
      <w:r>
        <w:rPr>
          <w:rFonts w:asciiTheme="minorHAnsi" w:eastAsia="Times New Roman" w:hAnsiTheme="minorHAnsi" w:cstheme="minorHAnsi"/>
          <w:kern w:val="0"/>
        </w:rPr>
        <w:t>.</w:t>
      </w:r>
    </w:p>
    <w:p w14:paraId="4A506734" w14:textId="77777777" w:rsidR="00B2424C" w:rsidRPr="00B2424C" w:rsidRDefault="00B2424C" w:rsidP="00B2424C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</w:rPr>
      </w:pPr>
    </w:p>
    <w:p w14:paraId="09940F95" w14:textId="77777777" w:rsidR="00B2424C" w:rsidRPr="00B2424C" w:rsidRDefault="00B2424C" w:rsidP="00B2424C">
      <w:pPr>
        <w:widowControl/>
        <w:suppressAutoHyphens w:val="0"/>
        <w:jc w:val="both"/>
        <w:rPr>
          <w:rFonts w:asciiTheme="minorHAnsi" w:eastAsia="Times New Roman" w:hAnsiTheme="minorHAnsi" w:cstheme="minorHAnsi"/>
          <w:b/>
          <w:bCs/>
          <w:kern w:val="0"/>
        </w:rPr>
      </w:pPr>
      <w:r w:rsidRPr="00B2424C">
        <w:rPr>
          <w:rFonts w:asciiTheme="minorHAnsi" w:eastAsia="Times New Roman" w:hAnsiTheme="minorHAnsi" w:cstheme="minorHAnsi"/>
          <w:b/>
          <w:bCs/>
          <w:kern w:val="0"/>
        </w:rPr>
        <w:t>Bilješka br.2</w:t>
      </w:r>
      <w:r w:rsidRPr="00B2424C">
        <w:rPr>
          <w:rFonts w:asciiTheme="minorHAnsi" w:eastAsia="Times New Roman" w:hAnsiTheme="minorHAnsi" w:cstheme="minorHAnsi"/>
          <w:b/>
          <w:bCs/>
          <w:kern w:val="0"/>
        </w:rPr>
        <w:tab/>
      </w:r>
    </w:p>
    <w:p w14:paraId="10268ADE" w14:textId="77777777" w:rsidR="00B2424C" w:rsidRPr="00B2424C" w:rsidRDefault="00B2424C" w:rsidP="00B2424C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</w:rPr>
      </w:pPr>
    </w:p>
    <w:p w14:paraId="31AA21EB" w14:textId="02AB36AA" w:rsidR="00B2424C" w:rsidRPr="00B2424C" w:rsidRDefault="00B2424C" w:rsidP="00B2424C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</w:rPr>
      </w:pPr>
      <w:r w:rsidRPr="00B2424C">
        <w:rPr>
          <w:rFonts w:asciiTheme="minorHAnsi" w:eastAsia="Times New Roman" w:hAnsiTheme="minorHAnsi" w:cstheme="minorHAnsi"/>
          <w:b/>
          <w:bCs/>
          <w:kern w:val="0"/>
        </w:rPr>
        <w:t xml:space="preserve">ŠIFRA 1 </w:t>
      </w:r>
      <w:r w:rsidRPr="00B2424C">
        <w:rPr>
          <w:rFonts w:asciiTheme="minorHAnsi" w:eastAsia="Times New Roman" w:hAnsiTheme="minorHAnsi" w:cstheme="minorHAnsi"/>
          <w:kern w:val="0"/>
        </w:rPr>
        <w:t>Financijska imovina na dan 31.12.202</w:t>
      </w:r>
      <w:r w:rsidR="00A8284B">
        <w:rPr>
          <w:rFonts w:asciiTheme="minorHAnsi" w:eastAsia="Times New Roman" w:hAnsiTheme="minorHAnsi" w:cstheme="minorHAnsi"/>
          <w:kern w:val="0"/>
        </w:rPr>
        <w:t>4</w:t>
      </w:r>
      <w:r w:rsidRPr="00B2424C">
        <w:rPr>
          <w:rFonts w:asciiTheme="minorHAnsi" w:eastAsia="Times New Roman" w:hAnsiTheme="minorHAnsi" w:cstheme="minorHAnsi"/>
          <w:kern w:val="0"/>
        </w:rPr>
        <w:t xml:space="preserve">. godine iznosi </w:t>
      </w:r>
      <w:r w:rsidR="002538C6">
        <w:rPr>
          <w:rFonts w:asciiTheme="minorHAnsi" w:eastAsia="Times New Roman" w:hAnsiTheme="minorHAnsi" w:cstheme="minorHAnsi"/>
          <w:kern w:val="0"/>
        </w:rPr>
        <w:t>184.261</w:t>
      </w:r>
      <w:r w:rsidR="008B0CFD">
        <w:rPr>
          <w:rFonts w:asciiTheme="minorHAnsi" w:eastAsia="Times New Roman" w:hAnsiTheme="minorHAnsi" w:cstheme="minorHAnsi"/>
          <w:kern w:val="0"/>
        </w:rPr>
        <w:t>,34</w:t>
      </w:r>
      <w:r w:rsidRPr="00B2424C">
        <w:rPr>
          <w:rFonts w:asciiTheme="minorHAnsi" w:eastAsia="Times New Roman" w:hAnsiTheme="minorHAnsi" w:cstheme="minorHAnsi"/>
          <w:kern w:val="0"/>
        </w:rPr>
        <w:t xml:space="preserve"> eura i za </w:t>
      </w:r>
      <w:r w:rsidR="008B0CFD">
        <w:rPr>
          <w:rFonts w:asciiTheme="minorHAnsi" w:eastAsia="Times New Roman" w:hAnsiTheme="minorHAnsi" w:cstheme="minorHAnsi"/>
          <w:kern w:val="0"/>
        </w:rPr>
        <w:t>13,4</w:t>
      </w:r>
      <w:r w:rsidRPr="00B2424C">
        <w:rPr>
          <w:rFonts w:asciiTheme="minorHAnsi" w:eastAsia="Times New Roman" w:hAnsiTheme="minorHAnsi" w:cstheme="minorHAnsi"/>
          <w:kern w:val="0"/>
        </w:rPr>
        <w:t xml:space="preserve"> % </w:t>
      </w:r>
      <w:r w:rsidR="008B0CFD">
        <w:rPr>
          <w:rFonts w:asciiTheme="minorHAnsi" w:eastAsia="Times New Roman" w:hAnsiTheme="minorHAnsi" w:cstheme="minorHAnsi"/>
          <w:kern w:val="0"/>
        </w:rPr>
        <w:t>manja</w:t>
      </w:r>
      <w:r w:rsidRPr="00B2424C">
        <w:rPr>
          <w:rFonts w:asciiTheme="minorHAnsi" w:eastAsia="Times New Roman" w:hAnsiTheme="minorHAnsi" w:cstheme="minorHAnsi"/>
          <w:kern w:val="0"/>
        </w:rPr>
        <w:t xml:space="preserve"> je u odnosu na početno stanje. </w:t>
      </w:r>
    </w:p>
    <w:p w14:paraId="66E401D8" w14:textId="33C1E26C" w:rsidR="00B2424C" w:rsidRPr="00B2424C" w:rsidRDefault="00B2424C" w:rsidP="00B2424C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</w:rPr>
      </w:pPr>
      <w:r w:rsidRPr="00B2424C">
        <w:rPr>
          <w:rFonts w:asciiTheme="minorHAnsi" w:eastAsia="Times New Roman" w:hAnsiTheme="minorHAnsi" w:cstheme="minorHAnsi"/>
          <w:kern w:val="0"/>
        </w:rPr>
        <w:t xml:space="preserve">ŠIFRA 11 Novac u banci i blagajni ukupno iznosi </w:t>
      </w:r>
      <w:r w:rsidR="008E7541">
        <w:rPr>
          <w:rFonts w:asciiTheme="minorHAnsi" w:eastAsia="Times New Roman" w:hAnsiTheme="minorHAnsi" w:cstheme="minorHAnsi"/>
          <w:kern w:val="0"/>
        </w:rPr>
        <w:t>1.765,11</w:t>
      </w:r>
      <w:r w:rsidRPr="00B2424C">
        <w:rPr>
          <w:rFonts w:asciiTheme="minorHAnsi" w:eastAsia="Times New Roman" w:hAnsiTheme="minorHAnsi" w:cstheme="minorHAnsi"/>
          <w:kern w:val="0"/>
        </w:rPr>
        <w:t xml:space="preserve"> eura što je </w:t>
      </w:r>
      <w:r w:rsidR="004D3F65">
        <w:rPr>
          <w:rFonts w:asciiTheme="minorHAnsi" w:eastAsia="Times New Roman" w:hAnsiTheme="minorHAnsi" w:cstheme="minorHAnsi"/>
          <w:kern w:val="0"/>
        </w:rPr>
        <w:t>97,5</w:t>
      </w:r>
      <w:r w:rsidRPr="00B2424C">
        <w:rPr>
          <w:rFonts w:asciiTheme="minorHAnsi" w:eastAsia="Times New Roman" w:hAnsiTheme="minorHAnsi" w:cstheme="minorHAnsi"/>
          <w:kern w:val="0"/>
        </w:rPr>
        <w:t xml:space="preserve"> % </w:t>
      </w:r>
      <w:r w:rsidR="004D3F65">
        <w:rPr>
          <w:rFonts w:asciiTheme="minorHAnsi" w:eastAsia="Times New Roman" w:hAnsiTheme="minorHAnsi" w:cstheme="minorHAnsi"/>
          <w:kern w:val="0"/>
        </w:rPr>
        <w:t>manje</w:t>
      </w:r>
      <w:r w:rsidRPr="00B2424C">
        <w:rPr>
          <w:rFonts w:asciiTheme="minorHAnsi" w:eastAsia="Times New Roman" w:hAnsiTheme="minorHAnsi" w:cstheme="minorHAnsi"/>
          <w:kern w:val="0"/>
        </w:rPr>
        <w:t xml:space="preserve"> u odnosu  na  početno stanje</w:t>
      </w:r>
      <w:r w:rsidR="004D3F65">
        <w:rPr>
          <w:rFonts w:asciiTheme="minorHAnsi" w:eastAsia="Times New Roman" w:hAnsiTheme="minorHAnsi" w:cstheme="minorHAnsi"/>
          <w:kern w:val="0"/>
        </w:rPr>
        <w:t xml:space="preserve"> zbog prijenosa sredstava </w:t>
      </w:r>
      <w:r w:rsidR="00AC4E0E">
        <w:rPr>
          <w:rFonts w:asciiTheme="minorHAnsi" w:eastAsia="Times New Roman" w:hAnsiTheme="minorHAnsi" w:cstheme="minorHAnsi"/>
          <w:kern w:val="0"/>
        </w:rPr>
        <w:t xml:space="preserve">na račun osnivača </w:t>
      </w:r>
      <w:r w:rsidR="006D5ED3">
        <w:rPr>
          <w:rFonts w:asciiTheme="minorHAnsi" w:eastAsia="Times New Roman" w:hAnsiTheme="minorHAnsi" w:cstheme="minorHAnsi"/>
          <w:kern w:val="0"/>
        </w:rPr>
        <w:t>u tijeku</w:t>
      </w:r>
      <w:r w:rsidR="00AC4E0E">
        <w:rPr>
          <w:rFonts w:asciiTheme="minorHAnsi" w:eastAsia="Times New Roman" w:hAnsiTheme="minorHAnsi" w:cstheme="minorHAnsi"/>
          <w:kern w:val="0"/>
        </w:rPr>
        <w:t xml:space="preserve"> postupka gašenja računa škole</w:t>
      </w:r>
      <w:r w:rsidR="006D5ED3">
        <w:rPr>
          <w:rFonts w:asciiTheme="minorHAnsi" w:eastAsia="Times New Roman" w:hAnsiTheme="minorHAnsi" w:cstheme="minorHAnsi"/>
          <w:kern w:val="0"/>
        </w:rPr>
        <w:t xml:space="preserve"> zbog prelaska na riznicu</w:t>
      </w:r>
      <w:r w:rsidRPr="00B2424C">
        <w:rPr>
          <w:rFonts w:asciiTheme="minorHAnsi" w:eastAsia="Times New Roman" w:hAnsiTheme="minorHAnsi" w:cstheme="minorHAnsi"/>
          <w:kern w:val="0"/>
        </w:rPr>
        <w:t xml:space="preserve">. </w:t>
      </w:r>
    </w:p>
    <w:p w14:paraId="5427B4A0" w14:textId="77837B12" w:rsidR="00B2424C" w:rsidRPr="00B2424C" w:rsidRDefault="00B2424C" w:rsidP="00B2424C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</w:rPr>
      </w:pPr>
      <w:r w:rsidRPr="00B2424C">
        <w:rPr>
          <w:rFonts w:asciiTheme="minorHAnsi" w:eastAsia="Times New Roman" w:hAnsiTheme="minorHAnsi" w:cstheme="minorHAnsi"/>
          <w:kern w:val="0"/>
        </w:rPr>
        <w:t xml:space="preserve">ŠIFRA 12 Depoziti, </w:t>
      </w:r>
      <w:proofErr w:type="spellStart"/>
      <w:r w:rsidRPr="00B2424C">
        <w:rPr>
          <w:rFonts w:asciiTheme="minorHAnsi" w:eastAsia="Times New Roman" w:hAnsiTheme="minorHAnsi" w:cstheme="minorHAnsi"/>
          <w:kern w:val="0"/>
        </w:rPr>
        <w:t>jamčevni</w:t>
      </w:r>
      <w:proofErr w:type="spellEnd"/>
      <w:r w:rsidRPr="00B2424C">
        <w:rPr>
          <w:rFonts w:asciiTheme="minorHAnsi" w:eastAsia="Times New Roman" w:hAnsiTheme="minorHAnsi" w:cstheme="minorHAnsi"/>
          <w:kern w:val="0"/>
        </w:rPr>
        <w:t xml:space="preserve"> </w:t>
      </w:r>
      <w:proofErr w:type="spellStart"/>
      <w:r w:rsidRPr="00B2424C">
        <w:rPr>
          <w:rFonts w:asciiTheme="minorHAnsi" w:eastAsia="Times New Roman" w:hAnsiTheme="minorHAnsi" w:cstheme="minorHAnsi"/>
          <w:kern w:val="0"/>
        </w:rPr>
        <w:t>polozi</w:t>
      </w:r>
      <w:proofErr w:type="spellEnd"/>
      <w:r w:rsidRPr="00B2424C">
        <w:rPr>
          <w:rFonts w:asciiTheme="minorHAnsi" w:eastAsia="Times New Roman" w:hAnsiTheme="minorHAnsi" w:cstheme="minorHAnsi"/>
          <w:kern w:val="0"/>
        </w:rPr>
        <w:t xml:space="preserve"> i potraživanja zaposlenih te za više plaćene poreze i ostalo iznose </w:t>
      </w:r>
      <w:r w:rsidR="0050056B">
        <w:rPr>
          <w:rFonts w:asciiTheme="minorHAnsi" w:eastAsia="Times New Roman" w:hAnsiTheme="minorHAnsi" w:cstheme="minorHAnsi"/>
          <w:kern w:val="0"/>
        </w:rPr>
        <w:t>6.811,43</w:t>
      </w:r>
      <w:r w:rsidRPr="00B2424C">
        <w:rPr>
          <w:rFonts w:asciiTheme="minorHAnsi" w:eastAsia="Times New Roman" w:hAnsiTheme="minorHAnsi" w:cstheme="minorHAnsi"/>
          <w:kern w:val="0"/>
        </w:rPr>
        <w:t xml:space="preserve"> eura a odnose se na potraživanje od Hrvatskog zavoda za zdravstveno osiguranje za refundaciju bolovanja</w:t>
      </w:r>
      <w:r w:rsidR="0050056B">
        <w:rPr>
          <w:rFonts w:asciiTheme="minorHAnsi" w:eastAsia="Times New Roman" w:hAnsiTheme="minorHAnsi" w:cstheme="minorHAnsi"/>
          <w:kern w:val="0"/>
        </w:rPr>
        <w:t xml:space="preserve"> koji su za </w:t>
      </w:r>
      <w:r w:rsidR="000E6D93">
        <w:rPr>
          <w:rFonts w:asciiTheme="minorHAnsi" w:eastAsia="Times New Roman" w:hAnsiTheme="minorHAnsi" w:cstheme="minorHAnsi"/>
          <w:kern w:val="0"/>
        </w:rPr>
        <w:t xml:space="preserve">58,5% manji u odnosu na početno stanje zbog </w:t>
      </w:r>
      <w:r w:rsidR="007C75D0">
        <w:rPr>
          <w:rFonts w:asciiTheme="minorHAnsi" w:eastAsia="Times New Roman" w:hAnsiTheme="minorHAnsi" w:cstheme="minorHAnsi"/>
          <w:kern w:val="0"/>
        </w:rPr>
        <w:t>izvršene refundacije za dio zahtjeva</w:t>
      </w:r>
      <w:r w:rsidRPr="00B2424C">
        <w:rPr>
          <w:rFonts w:asciiTheme="minorHAnsi" w:eastAsia="Times New Roman" w:hAnsiTheme="minorHAnsi" w:cstheme="minorHAnsi"/>
          <w:kern w:val="0"/>
        </w:rPr>
        <w:t>.</w:t>
      </w:r>
    </w:p>
    <w:p w14:paraId="05FE8088" w14:textId="4352FF49" w:rsidR="0065624A" w:rsidRDefault="00B2424C" w:rsidP="00B2424C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</w:rPr>
      </w:pPr>
      <w:r w:rsidRPr="00B2424C">
        <w:rPr>
          <w:rFonts w:asciiTheme="minorHAnsi" w:eastAsia="Times New Roman" w:hAnsiTheme="minorHAnsi" w:cstheme="minorHAnsi"/>
          <w:kern w:val="0"/>
        </w:rPr>
        <w:t xml:space="preserve">ŠIFRA 16  Potraživanja za prihode poslovanja iznose </w:t>
      </w:r>
      <w:r w:rsidR="001E2309">
        <w:rPr>
          <w:rFonts w:asciiTheme="minorHAnsi" w:eastAsia="Times New Roman" w:hAnsiTheme="minorHAnsi" w:cstheme="minorHAnsi"/>
          <w:kern w:val="0"/>
        </w:rPr>
        <w:t>34.102,43</w:t>
      </w:r>
      <w:r w:rsidRPr="00B2424C">
        <w:rPr>
          <w:rFonts w:asciiTheme="minorHAnsi" w:eastAsia="Times New Roman" w:hAnsiTheme="minorHAnsi" w:cstheme="minorHAnsi"/>
          <w:kern w:val="0"/>
        </w:rPr>
        <w:t xml:space="preserve"> eura što je </w:t>
      </w:r>
      <w:r w:rsidR="00905E78">
        <w:rPr>
          <w:rFonts w:asciiTheme="minorHAnsi" w:eastAsia="Times New Roman" w:hAnsiTheme="minorHAnsi" w:cstheme="minorHAnsi"/>
          <w:kern w:val="0"/>
        </w:rPr>
        <w:t xml:space="preserve">445,2 </w:t>
      </w:r>
      <w:r w:rsidRPr="00B2424C">
        <w:rPr>
          <w:rFonts w:asciiTheme="minorHAnsi" w:eastAsia="Times New Roman" w:hAnsiTheme="minorHAnsi" w:cstheme="minorHAnsi"/>
          <w:kern w:val="0"/>
        </w:rPr>
        <w:t xml:space="preserve">% </w:t>
      </w:r>
      <w:r w:rsidR="00905E78">
        <w:rPr>
          <w:rFonts w:asciiTheme="minorHAnsi" w:eastAsia="Times New Roman" w:hAnsiTheme="minorHAnsi" w:cstheme="minorHAnsi"/>
          <w:kern w:val="0"/>
        </w:rPr>
        <w:t>više</w:t>
      </w:r>
      <w:r w:rsidRPr="00B2424C">
        <w:rPr>
          <w:rFonts w:asciiTheme="minorHAnsi" w:eastAsia="Times New Roman" w:hAnsiTheme="minorHAnsi" w:cstheme="minorHAnsi"/>
          <w:kern w:val="0"/>
        </w:rPr>
        <w:t xml:space="preserve"> u odnosu na početno stanje,</w:t>
      </w:r>
      <w:r w:rsidR="00B57779">
        <w:rPr>
          <w:rFonts w:asciiTheme="minorHAnsi" w:eastAsia="Times New Roman" w:hAnsiTheme="minorHAnsi" w:cstheme="minorHAnsi"/>
          <w:kern w:val="0"/>
        </w:rPr>
        <w:t xml:space="preserve"> tako veliko odstupanje</w:t>
      </w:r>
      <w:r w:rsidRPr="00B2424C">
        <w:rPr>
          <w:rFonts w:asciiTheme="minorHAnsi" w:eastAsia="Times New Roman" w:hAnsiTheme="minorHAnsi" w:cstheme="minorHAnsi"/>
          <w:kern w:val="0"/>
        </w:rPr>
        <w:t xml:space="preserve"> rezultat je potraživanja za </w:t>
      </w:r>
      <w:r w:rsidR="0065624A">
        <w:rPr>
          <w:rFonts w:asciiTheme="minorHAnsi" w:eastAsia="Times New Roman" w:hAnsiTheme="minorHAnsi" w:cstheme="minorHAnsi"/>
          <w:kern w:val="0"/>
        </w:rPr>
        <w:t>pružene usluge i potraživanja po posebnim propisima</w:t>
      </w:r>
      <w:r w:rsidRPr="00B2424C">
        <w:rPr>
          <w:rFonts w:asciiTheme="minorHAnsi" w:eastAsia="Times New Roman" w:hAnsiTheme="minorHAnsi" w:cstheme="minorHAnsi"/>
          <w:kern w:val="0"/>
        </w:rPr>
        <w:t xml:space="preserve"> u iznosu</w:t>
      </w:r>
      <w:r w:rsidR="0065624A">
        <w:rPr>
          <w:rFonts w:asciiTheme="minorHAnsi" w:eastAsia="Times New Roman" w:hAnsiTheme="minorHAnsi" w:cstheme="minorHAnsi"/>
          <w:kern w:val="0"/>
        </w:rPr>
        <w:t xml:space="preserve"> </w:t>
      </w:r>
      <w:r w:rsidR="00B010FE">
        <w:rPr>
          <w:rFonts w:asciiTheme="minorHAnsi" w:eastAsia="Times New Roman" w:hAnsiTheme="minorHAnsi" w:cstheme="minorHAnsi"/>
          <w:kern w:val="0"/>
        </w:rPr>
        <w:t>9.969,54</w:t>
      </w:r>
      <w:r w:rsidRPr="00B2424C">
        <w:rPr>
          <w:rFonts w:asciiTheme="minorHAnsi" w:eastAsia="Times New Roman" w:hAnsiTheme="minorHAnsi" w:cstheme="minorHAnsi"/>
          <w:kern w:val="0"/>
        </w:rPr>
        <w:t xml:space="preserve"> eura</w:t>
      </w:r>
      <w:r w:rsidR="00D86280">
        <w:rPr>
          <w:rFonts w:asciiTheme="minorHAnsi" w:eastAsia="Times New Roman" w:hAnsiTheme="minorHAnsi" w:cstheme="minorHAnsi"/>
          <w:kern w:val="0"/>
        </w:rPr>
        <w:t xml:space="preserve">, potraživanja proračunskih korisnika </w:t>
      </w:r>
      <w:r w:rsidR="00C74B37">
        <w:rPr>
          <w:rFonts w:asciiTheme="minorHAnsi" w:eastAsia="Times New Roman" w:hAnsiTheme="minorHAnsi" w:cstheme="minorHAnsi"/>
          <w:kern w:val="0"/>
        </w:rPr>
        <w:t xml:space="preserve">za sredstva uplaćena u nadležni proračun u iznosu 33.033,52 eura </w:t>
      </w:r>
      <w:r w:rsidR="00C47A77">
        <w:rPr>
          <w:rFonts w:asciiTheme="minorHAnsi" w:eastAsia="Times New Roman" w:hAnsiTheme="minorHAnsi" w:cstheme="minorHAnsi"/>
          <w:kern w:val="0"/>
        </w:rPr>
        <w:t xml:space="preserve">zbog </w:t>
      </w:r>
      <w:r w:rsidR="00CC6C4F">
        <w:rPr>
          <w:rFonts w:asciiTheme="minorHAnsi" w:eastAsia="Times New Roman" w:hAnsiTheme="minorHAnsi" w:cstheme="minorHAnsi"/>
          <w:kern w:val="0"/>
        </w:rPr>
        <w:t xml:space="preserve">neuplaćenih sredstava </w:t>
      </w:r>
      <w:r w:rsidR="00DE6A54">
        <w:rPr>
          <w:rFonts w:asciiTheme="minorHAnsi" w:eastAsia="Times New Roman" w:hAnsiTheme="minorHAnsi" w:cstheme="minorHAnsi"/>
          <w:kern w:val="0"/>
        </w:rPr>
        <w:t xml:space="preserve">za prehranu za 11/2024. na račun škole </w:t>
      </w:r>
      <w:r w:rsidR="00B70014">
        <w:rPr>
          <w:rFonts w:asciiTheme="minorHAnsi" w:eastAsia="Times New Roman" w:hAnsiTheme="minorHAnsi" w:cstheme="minorHAnsi"/>
          <w:kern w:val="0"/>
        </w:rPr>
        <w:t>i</w:t>
      </w:r>
      <w:r w:rsidR="00DE6A54">
        <w:rPr>
          <w:rFonts w:asciiTheme="minorHAnsi" w:eastAsia="Times New Roman" w:hAnsiTheme="minorHAnsi" w:cstheme="minorHAnsi"/>
          <w:kern w:val="0"/>
        </w:rPr>
        <w:t xml:space="preserve"> prijenos</w:t>
      </w:r>
      <w:r w:rsidR="00B70014">
        <w:rPr>
          <w:rFonts w:asciiTheme="minorHAnsi" w:eastAsia="Times New Roman" w:hAnsiTheme="minorHAnsi" w:cstheme="minorHAnsi"/>
          <w:kern w:val="0"/>
        </w:rPr>
        <w:t>a</w:t>
      </w:r>
      <w:r w:rsidR="00DE6A54">
        <w:rPr>
          <w:rFonts w:asciiTheme="minorHAnsi" w:eastAsia="Times New Roman" w:hAnsiTheme="minorHAnsi" w:cstheme="minorHAnsi"/>
          <w:kern w:val="0"/>
        </w:rPr>
        <w:t xml:space="preserve"> </w:t>
      </w:r>
      <w:r w:rsidR="00A1141D">
        <w:rPr>
          <w:rFonts w:asciiTheme="minorHAnsi" w:eastAsia="Times New Roman" w:hAnsiTheme="minorHAnsi" w:cstheme="minorHAnsi"/>
          <w:kern w:val="0"/>
        </w:rPr>
        <w:t>sredstava sa računa škole na račun osnivača</w:t>
      </w:r>
      <w:r w:rsidRPr="00B2424C">
        <w:rPr>
          <w:rFonts w:asciiTheme="minorHAnsi" w:eastAsia="Times New Roman" w:hAnsiTheme="minorHAnsi" w:cstheme="minorHAnsi"/>
          <w:kern w:val="0"/>
        </w:rPr>
        <w:t xml:space="preserve"> </w:t>
      </w:r>
      <w:r w:rsidR="00B70014">
        <w:rPr>
          <w:rFonts w:asciiTheme="minorHAnsi" w:eastAsia="Times New Roman" w:hAnsiTheme="minorHAnsi" w:cstheme="minorHAnsi"/>
          <w:kern w:val="0"/>
        </w:rPr>
        <w:t>te</w:t>
      </w:r>
      <w:r w:rsidRPr="00B2424C">
        <w:rPr>
          <w:rFonts w:asciiTheme="minorHAnsi" w:eastAsia="Times New Roman" w:hAnsiTheme="minorHAnsi" w:cstheme="minorHAnsi"/>
          <w:kern w:val="0"/>
        </w:rPr>
        <w:t xml:space="preserve"> ispravka vrijednosti potraživanja u iznosu </w:t>
      </w:r>
      <w:r w:rsidR="00C03531">
        <w:rPr>
          <w:rFonts w:asciiTheme="minorHAnsi" w:eastAsia="Times New Roman" w:hAnsiTheme="minorHAnsi" w:cstheme="minorHAnsi"/>
          <w:kern w:val="0"/>
        </w:rPr>
        <w:t>8.900,63</w:t>
      </w:r>
      <w:r w:rsidRPr="00B2424C">
        <w:rPr>
          <w:rFonts w:asciiTheme="minorHAnsi" w:eastAsia="Times New Roman" w:hAnsiTheme="minorHAnsi" w:cstheme="minorHAnsi"/>
          <w:kern w:val="0"/>
        </w:rPr>
        <w:t xml:space="preserve"> eura</w:t>
      </w:r>
      <w:r w:rsidR="0065624A">
        <w:rPr>
          <w:rFonts w:asciiTheme="minorHAnsi" w:eastAsia="Times New Roman" w:hAnsiTheme="minorHAnsi" w:cstheme="minorHAnsi"/>
          <w:kern w:val="0"/>
        </w:rPr>
        <w:t xml:space="preserve"> i</w:t>
      </w:r>
    </w:p>
    <w:p w14:paraId="12495351" w14:textId="6BD03388" w:rsidR="00B2424C" w:rsidRPr="00B2424C" w:rsidRDefault="0065624A" w:rsidP="00B2424C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</w:rPr>
      </w:pPr>
      <w:r>
        <w:rPr>
          <w:rFonts w:asciiTheme="minorHAnsi" w:eastAsia="Times New Roman" w:hAnsiTheme="minorHAnsi" w:cstheme="minorHAnsi"/>
          <w:kern w:val="0"/>
        </w:rPr>
        <w:t xml:space="preserve">ŠIFRA 19 Rashodi budućih razdoblja i nedospjela naplata prihoda – iskazani su kontinuirani rashodi u iznosu </w:t>
      </w:r>
      <w:r w:rsidR="00B70014">
        <w:rPr>
          <w:rFonts w:asciiTheme="minorHAnsi" w:eastAsia="Times New Roman" w:hAnsiTheme="minorHAnsi" w:cstheme="minorHAnsi"/>
          <w:kern w:val="0"/>
        </w:rPr>
        <w:t>141.582,40</w:t>
      </w:r>
      <w:r>
        <w:rPr>
          <w:rFonts w:asciiTheme="minorHAnsi" w:eastAsia="Times New Roman" w:hAnsiTheme="minorHAnsi" w:cstheme="minorHAnsi"/>
          <w:kern w:val="0"/>
        </w:rPr>
        <w:t xml:space="preserve"> eura, a koji se odnose na plaće i ostale obveze za zaposlene za prosinac 202</w:t>
      </w:r>
      <w:r w:rsidR="002E0087">
        <w:rPr>
          <w:rFonts w:asciiTheme="minorHAnsi" w:eastAsia="Times New Roman" w:hAnsiTheme="minorHAnsi" w:cstheme="minorHAnsi"/>
          <w:kern w:val="0"/>
        </w:rPr>
        <w:t>4</w:t>
      </w:r>
      <w:r>
        <w:rPr>
          <w:rFonts w:asciiTheme="minorHAnsi" w:eastAsia="Times New Roman" w:hAnsiTheme="minorHAnsi" w:cstheme="minorHAnsi"/>
          <w:kern w:val="0"/>
        </w:rPr>
        <w:t>. godine.</w:t>
      </w:r>
      <w:r w:rsidR="00B2424C" w:rsidRPr="00B2424C">
        <w:rPr>
          <w:rFonts w:asciiTheme="minorHAnsi" w:eastAsia="Times New Roman" w:hAnsiTheme="minorHAnsi" w:cstheme="minorHAnsi"/>
          <w:kern w:val="0"/>
        </w:rPr>
        <w:t xml:space="preserve"> </w:t>
      </w:r>
    </w:p>
    <w:p w14:paraId="220E0133" w14:textId="77777777" w:rsidR="00B2424C" w:rsidRPr="00B2424C" w:rsidRDefault="00B2424C" w:rsidP="00B2424C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</w:rPr>
      </w:pPr>
    </w:p>
    <w:p w14:paraId="0E50D2E7" w14:textId="77777777" w:rsidR="00B2424C" w:rsidRPr="00B2424C" w:rsidRDefault="00B2424C" w:rsidP="00B2424C">
      <w:pPr>
        <w:widowControl/>
        <w:suppressAutoHyphens w:val="0"/>
        <w:jc w:val="both"/>
        <w:rPr>
          <w:rFonts w:asciiTheme="minorHAnsi" w:eastAsia="Times New Roman" w:hAnsiTheme="minorHAnsi" w:cstheme="minorHAnsi"/>
          <w:b/>
          <w:bCs/>
          <w:kern w:val="0"/>
        </w:rPr>
      </w:pPr>
      <w:r w:rsidRPr="00B2424C">
        <w:rPr>
          <w:rFonts w:asciiTheme="minorHAnsi" w:eastAsia="Times New Roman" w:hAnsiTheme="minorHAnsi" w:cstheme="minorHAnsi"/>
          <w:b/>
          <w:bCs/>
          <w:kern w:val="0"/>
        </w:rPr>
        <w:t xml:space="preserve">Bilješka br. 3 </w:t>
      </w:r>
      <w:r w:rsidRPr="00B2424C">
        <w:rPr>
          <w:rFonts w:asciiTheme="minorHAnsi" w:eastAsia="Times New Roman" w:hAnsiTheme="minorHAnsi" w:cstheme="minorHAnsi"/>
          <w:b/>
          <w:bCs/>
          <w:kern w:val="0"/>
        </w:rPr>
        <w:tab/>
      </w:r>
    </w:p>
    <w:p w14:paraId="4DB7A56F" w14:textId="77777777" w:rsidR="00B2424C" w:rsidRPr="00B2424C" w:rsidRDefault="00B2424C" w:rsidP="00B2424C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</w:rPr>
      </w:pPr>
    </w:p>
    <w:p w14:paraId="19527209" w14:textId="34D979F5" w:rsidR="00B2424C" w:rsidRPr="00B2424C" w:rsidRDefault="00B2424C" w:rsidP="00B2424C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</w:rPr>
      </w:pPr>
      <w:r w:rsidRPr="0065624A">
        <w:rPr>
          <w:rFonts w:asciiTheme="minorHAnsi" w:eastAsia="Times New Roman" w:hAnsiTheme="minorHAnsi" w:cstheme="minorHAnsi"/>
          <w:b/>
          <w:bCs/>
          <w:kern w:val="0"/>
        </w:rPr>
        <w:t>ŠIFRA B003</w:t>
      </w:r>
      <w:r w:rsidRPr="00B2424C">
        <w:rPr>
          <w:rFonts w:asciiTheme="minorHAnsi" w:eastAsia="Times New Roman" w:hAnsiTheme="minorHAnsi" w:cstheme="minorHAnsi"/>
          <w:kern w:val="0"/>
        </w:rPr>
        <w:t xml:space="preserve"> Obveze i vlastiti izvori na dan 31.12.202</w:t>
      </w:r>
      <w:r w:rsidR="0071628A">
        <w:rPr>
          <w:rFonts w:asciiTheme="minorHAnsi" w:eastAsia="Times New Roman" w:hAnsiTheme="minorHAnsi" w:cstheme="minorHAnsi"/>
          <w:kern w:val="0"/>
        </w:rPr>
        <w:t>4</w:t>
      </w:r>
      <w:r w:rsidRPr="00B2424C">
        <w:rPr>
          <w:rFonts w:asciiTheme="minorHAnsi" w:eastAsia="Times New Roman" w:hAnsiTheme="minorHAnsi" w:cstheme="minorHAnsi"/>
          <w:kern w:val="0"/>
        </w:rPr>
        <w:t xml:space="preserve">. godine iznose </w:t>
      </w:r>
      <w:r w:rsidR="0071628A">
        <w:rPr>
          <w:rFonts w:asciiTheme="minorHAnsi" w:eastAsia="Times New Roman" w:hAnsiTheme="minorHAnsi" w:cstheme="minorHAnsi"/>
          <w:kern w:val="0"/>
        </w:rPr>
        <w:t>3.273,78</w:t>
      </w:r>
      <w:r w:rsidRPr="00B2424C">
        <w:rPr>
          <w:rFonts w:asciiTheme="minorHAnsi" w:eastAsia="Times New Roman" w:hAnsiTheme="minorHAnsi" w:cstheme="minorHAnsi"/>
          <w:kern w:val="0"/>
        </w:rPr>
        <w:t xml:space="preserve"> eura i za </w:t>
      </w:r>
      <w:r w:rsidR="0071628A">
        <w:rPr>
          <w:rFonts w:asciiTheme="minorHAnsi" w:eastAsia="Times New Roman" w:hAnsiTheme="minorHAnsi" w:cstheme="minorHAnsi"/>
          <w:kern w:val="0"/>
        </w:rPr>
        <w:t>2,0</w:t>
      </w:r>
      <w:r w:rsidRPr="00B2424C">
        <w:rPr>
          <w:rFonts w:asciiTheme="minorHAnsi" w:eastAsia="Times New Roman" w:hAnsiTheme="minorHAnsi" w:cstheme="minorHAnsi"/>
          <w:kern w:val="0"/>
        </w:rPr>
        <w:t xml:space="preserve"> % </w:t>
      </w:r>
      <w:r w:rsidR="0071628A">
        <w:rPr>
          <w:rFonts w:asciiTheme="minorHAnsi" w:eastAsia="Times New Roman" w:hAnsiTheme="minorHAnsi" w:cstheme="minorHAnsi"/>
          <w:kern w:val="0"/>
        </w:rPr>
        <w:t>manji</w:t>
      </w:r>
      <w:r w:rsidRPr="00B2424C">
        <w:rPr>
          <w:rFonts w:asciiTheme="minorHAnsi" w:eastAsia="Times New Roman" w:hAnsiTheme="minorHAnsi" w:cstheme="minorHAnsi"/>
          <w:kern w:val="0"/>
        </w:rPr>
        <w:t xml:space="preserve">  su u odnosu na stanje na dan 01.01.202</w:t>
      </w:r>
      <w:r w:rsidR="0071628A">
        <w:rPr>
          <w:rFonts w:asciiTheme="minorHAnsi" w:eastAsia="Times New Roman" w:hAnsiTheme="minorHAnsi" w:cstheme="minorHAnsi"/>
          <w:kern w:val="0"/>
        </w:rPr>
        <w:t>4</w:t>
      </w:r>
      <w:r w:rsidRPr="00B2424C">
        <w:rPr>
          <w:rFonts w:asciiTheme="minorHAnsi" w:eastAsia="Times New Roman" w:hAnsiTheme="minorHAnsi" w:cstheme="minorHAnsi"/>
          <w:kern w:val="0"/>
        </w:rPr>
        <w:t>. godine.</w:t>
      </w:r>
    </w:p>
    <w:p w14:paraId="0AED8D87" w14:textId="77777777" w:rsidR="00B2424C" w:rsidRPr="00B2424C" w:rsidRDefault="00B2424C" w:rsidP="00B2424C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</w:rPr>
      </w:pPr>
    </w:p>
    <w:p w14:paraId="565B27BE" w14:textId="050C3F7E" w:rsidR="00B2424C" w:rsidRPr="00B2424C" w:rsidRDefault="00B2424C" w:rsidP="00B2424C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</w:rPr>
      </w:pPr>
      <w:r w:rsidRPr="0065624A">
        <w:rPr>
          <w:rFonts w:asciiTheme="minorHAnsi" w:eastAsia="Times New Roman" w:hAnsiTheme="minorHAnsi" w:cstheme="minorHAnsi"/>
          <w:b/>
          <w:bCs/>
          <w:kern w:val="0"/>
        </w:rPr>
        <w:lastRenderedPageBreak/>
        <w:t>ŠIFRA 2</w:t>
      </w:r>
      <w:r w:rsidRPr="00B2424C">
        <w:rPr>
          <w:rFonts w:asciiTheme="minorHAnsi" w:eastAsia="Times New Roman" w:hAnsiTheme="minorHAnsi" w:cstheme="minorHAnsi"/>
          <w:kern w:val="0"/>
        </w:rPr>
        <w:t xml:space="preserve">  Obveze na dan 31.12.202</w:t>
      </w:r>
      <w:r w:rsidR="0071628A">
        <w:rPr>
          <w:rFonts w:asciiTheme="minorHAnsi" w:eastAsia="Times New Roman" w:hAnsiTheme="minorHAnsi" w:cstheme="minorHAnsi"/>
          <w:kern w:val="0"/>
        </w:rPr>
        <w:t>4</w:t>
      </w:r>
      <w:r w:rsidRPr="00B2424C">
        <w:rPr>
          <w:rFonts w:asciiTheme="minorHAnsi" w:eastAsia="Times New Roman" w:hAnsiTheme="minorHAnsi" w:cstheme="minorHAnsi"/>
          <w:kern w:val="0"/>
        </w:rPr>
        <w:t xml:space="preserve">. godine prema financijskom izvještaju  iznose </w:t>
      </w:r>
      <w:r w:rsidR="0071628A">
        <w:rPr>
          <w:rFonts w:asciiTheme="minorHAnsi" w:eastAsia="Times New Roman" w:hAnsiTheme="minorHAnsi" w:cstheme="minorHAnsi"/>
          <w:kern w:val="0"/>
        </w:rPr>
        <w:t>158.005,50</w:t>
      </w:r>
      <w:r w:rsidRPr="00B2424C">
        <w:rPr>
          <w:rFonts w:asciiTheme="minorHAnsi" w:eastAsia="Times New Roman" w:hAnsiTheme="minorHAnsi" w:cstheme="minorHAnsi"/>
          <w:kern w:val="0"/>
        </w:rPr>
        <w:t xml:space="preserve"> eura, što je</w:t>
      </w:r>
      <w:r w:rsidR="0065624A">
        <w:rPr>
          <w:rFonts w:asciiTheme="minorHAnsi" w:eastAsia="Times New Roman" w:hAnsiTheme="minorHAnsi" w:cstheme="minorHAnsi"/>
          <w:kern w:val="0"/>
        </w:rPr>
        <w:t xml:space="preserve"> </w:t>
      </w:r>
      <w:r w:rsidR="005D1AC7">
        <w:rPr>
          <w:rFonts w:asciiTheme="minorHAnsi" w:eastAsia="Times New Roman" w:hAnsiTheme="minorHAnsi" w:cstheme="minorHAnsi"/>
          <w:kern w:val="0"/>
        </w:rPr>
        <w:t xml:space="preserve">za 5,5 % </w:t>
      </w:r>
      <w:r w:rsidR="0065624A">
        <w:rPr>
          <w:rFonts w:asciiTheme="minorHAnsi" w:eastAsia="Times New Roman" w:hAnsiTheme="minorHAnsi" w:cstheme="minorHAnsi"/>
          <w:kern w:val="0"/>
        </w:rPr>
        <w:t xml:space="preserve">povećanje u odnosu </w:t>
      </w:r>
      <w:r w:rsidRPr="00B2424C">
        <w:rPr>
          <w:rFonts w:asciiTheme="minorHAnsi" w:eastAsia="Times New Roman" w:hAnsiTheme="minorHAnsi" w:cstheme="minorHAnsi"/>
          <w:kern w:val="0"/>
        </w:rPr>
        <w:t>na početno stanje</w:t>
      </w:r>
      <w:r w:rsidR="0065624A">
        <w:rPr>
          <w:rFonts w:asciiTheme="minorHAnsi" w:eastAsia="Times New Roman" w:hAnsiTheme="minorHAnsi" w:cstheme="minorHAnsi"/>
          <w:kern w:val="0"/>
        </w:rPr>
        <w:t>, zbog</w:t>
      </w:r>
      <w:r w:rsidR="000A622D">
        <w:rPr>
          <w:rFonts w:asciiTheme="minorHAnsi" w:eastAsia="Times New Roman" w:hAnsiTheme="minorHAnsi" w:cstheme="minorHAnsi"/>
          <w:kern w:val="0"/>
        </w:rPr>
        <w:t xml:space="preserve"> evidentiranih obveza na kontu Obveze proračunskih korisnika za povrat u proračun (neutrošena sredstva za prehranu učenika i neisplaćeno bolovanje)</w:t>
      </w:r>
      <w:r w:rsidR="0065624A">
        <w:rPr>
          <w:rFonts w:asciiTheme="minorHAnsi" w:eastAsia="Times New Roman" w:hAnsiTheme="minorHAnsi" w:cstheme="minorHAnsi"/>
          <w:kern w:val="0"/>
        </w:rPr>
        <w:t>.</w:t>
      </w:r>
      <w:r w:rsidRPr="00B2424C">
        <w:rPr>
          <w:rFonts w:asciiTheme="minorHAnsi" w:eastAsia="Times New Roman" w:hAnsiTheme="minorHAnsi" w:cstheme="minorHAnsi"/>
          <w:kern w:val="0"/>
        </w:rPr>
        <w:t xml:space="preserve"> </w:t>
      </w:r>
    </w:p>
    <w:p w14:paraId="02108A9B" w14:textId="7FCF5B84" w:rsidR="00B2424C" w:rsidRPr="00B2424C" w:rsidRDefault="00B2424C" w:rsidP="00B2424C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</w:rPr>
      </w:pPr>
      <w:r w:rsidRPr="0065624A">
        <w:rPr>
          <w:rFonts w:asciiTheme="minorHAnsi" w:eastAsia="Times New Roman" w:hAnsiTheme="minorHAnsi" w:cstheme="minorHAnsi"/>
          <w:b/>
          <w:bCs/>
          <w:kern w:val="0"/>
        </w:rPr>
        <w:t>ŠIFRA 9</w:t>
      </w:r>
      <w:r w:rsidRPr="00B2424C">
        <w:rPr>
          <w:rFonts w:asciiTheme="minorHAnsi" w:eastAsia="Times New Roman" w:hAnsiTheme="minorHAnsi" w:cstheme="minorHAnsi"/>
          <w:kern w:val="0"/>
        </w:rPr>
        <w:t xml:space="preserve">   Vlastiti izvori na dan 31.12.202</w:t>
      </w:r>
      <w:r w:rsidR="00DF0175">
        <w:rPr>
          <w:rFonts w:asciiTheme="minorHAnsi" w:eastAsia="Times New Roman" w:hAnsiTheme="minorHAnsi" w:cstheme="minorHAnsi"/>
          <w:kern w:val="0"/>
        </w:rPr>
        <w:t>4</w:t>
      </w:r>
      <w:r w:rsidRPr="00B2424C">
        <w:rPr>
          <w:rFonts w:asciiTheme="minorHAnsi" w:eastAsia="Times New Roman" w:hAnsiTheme="minorHAnsi" w:cstheme="minorHAnsi"/>
          <w:kern w:val="0"/>
        </w:rPr>
        <w:t xml:space="preserve">. godine iznose ukupno </w:t>
      </w:r>
      <w:r w:rsidR="00DF0175">
        <w:rPr>
          <w:rFonts w:asciiTheme="minorHAnsi" w:eastAsia="Times New Roman" w:hAnsiTheme="minorHAnsi" w:cstheme="minorHAnsi"/>
          <w:kern w:val="0"/>
        </w:rPr>
        <w:t>3.115.259,28</w:t>
      </w:r>
      <w:r w:rsidR="000A622D">
        <w:rPr>
          <w:rFonts w:asciiTheme="minorHAnsi" w:eastAsia="Times New Roman" w:hAnsiTheme="minorHAnsi" w:cstheme="minorHAnsi"/>
          <w:kern w:val="0"/>
        </w:rPr>
        <w:t xml:space="preserve"> </w:t>
      </w:r>
      <w:r w:rsidRPr="00B2424C">
        <w:rPr>
          <w:rFonts w:asciiTheme="minorHAnsi" w:eastAsia="Times New Roman" w:hAnsiTheme="minorHAnsi" w:cstheme="minorHAnsi"/>
          <w:kern w:val="0"/>
        </w:rPr>
        <w:t>eura.</w:t>
      </w:r>
    </w:p>
    <w:p w14:paraId="4FA202F9" w14:textId="77777777" w:rsidR="00B2424C" w:rsidRPr="00B2424C" w:rsidRDefault="00B2424C" w:rsidP="00B2424C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</w:rPr>
      </w:pPr>
    </w:p>
    <w:p w14:paraId="69A48DDE" w14:textId="1066958D" w:rsidR="00B2424C" w:rsidRDefault="00B2424C" w:rsidP="00B2424C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</w:rPr>
      </w:pPr>
      <w:r w:rsidRPr="00B2424C">
        <w:rPr>
          <w:rFonts w:asciiTheme="minorHAnsi" w:eastAsia="Times New Roman" w:hAnsiTheme="minorHAnsi" w:cstheme="minorHAnsi"/>
          <w:kern w:val="0"/>
        </w:rPr>
        <w:t xml:space="preserve">ŠIFRA 922 Višak/manjak prihoda  iskazan je u iznosu </w:t>
      </w:r>
      <w:r w:rsidR="00BA7C18">
        <w:rPr>
          <w:rFonts w:asciiTheme="minorHAnsi" w:eastAsia="Times New Roman" w:hAnsiTheme="minorHAnsi" w:cstheme="minorHAnsi"/>
          <w:kern w:val="0"/>
        </w:rPr>
        <w:t>25.191,04</w:t>
      </w:r>
      <w:r w:rsidRPr="00B2424C">
        <w:rPr>
          <w:rFonts w:asciiTheme="minorHAnsi" w:eastAsia="Times New Roman" w:hAnsiTheme="minorHAnsi" w:cstheme="minorHAnsi"/>
          <w:kern w:val="0"/>
        </w:rPr>
        <w:t xml:space="preserve"> eura </w:t>
      </w:r>
      <w:r w:rsidR="000A622D">
        <w:rPr>
          <w:rFonts w:asciiTheme="minorHAnsi" w:eastAsia="Times New Roman" w:hAnsiTheme="minorHAnsi" w:cstheme="minorHAnsi"/>
          <w:kern w:val="0"/>
        </w:rPr>
        <w:t xml:space="preserve">što je </w:t>
      </w:r>
      <w:r w:rsidR="00064630">
        <w:rPr>
          <w:rFonts w:asciiTheme="minorHAnsi" w:eastAsia="Times New Roman" w:hAnsiTheme="minorHAnsi" w:cstheme="minorHAnsi"/>
          <w:kern w:val="0"/>
        </w:rPr>
        <w:t>35,6</w:t>
      </w:r>
      <w:r w:rsidR="000A622D">
        <w:rPr>
          <w:rFonts w:asciiTheme="minorHAnsi" w:eastAsia="Times New Roman" w:hAnsiTheme="minorHAnsi" w:cstheme="minorHAnsi"/>
          <w:kern w:val="0"/>
        </w:rPr>
        <w:t>% manje u odnosu na početno stanje.</w:t>
      </w:r>
    </w:p>
    <w:p w14:paraId="6D2A09A3" w14:textId="77777777" w:rsidR="001826F6" w:rsidRPr="00B25C34" w:rsidRDefault="001826F6" w:rsidP="00B25C34">
      <w:pPr>
        <w:pStyle w:val="Standard"/>
        <w:jc w:val="both"/>
        <w:rPr>
          <w:rFonts w:asciiTheme="minorHAnsi" w:hAnsiTheme="minorHAnsi" w:cstheme="minorHAnsi"/>
        </w:rPr>
      </w:pPr>
    </w:p>
    <w:p w14:paraId="2A8D080E" w14:textId="44F0AE83" w:rsidR="00535C69" w:rsidRDefault="008C7BC2" w:rsidP="00B2424C">
      <w:pPr>
        <w:pStyle w:val="Standard"/>
        <w:numPr>
          <w:ilvl w:val="0"/>
          <w:numId w:val="16"/>
        </w:numPr>
        <w:jc w:val="both"/>
        <w:rPr>
          <w:rFonts w:asciiTheme="minorHAnsi" w:eastAsia="Times New Roman" w:hAnsiTheme="minorHAnsi" w:cstheme="minorHAnsi"/>
          <w:b/>
          <w:kern w:val="0"/>
        </w:rPr>
      </w:pPr>
      <w:r w:rsidRPr="00B25C34">
        <w:rPr>
          <w:rFonts w:asciiTheme="minorHAnsi" w:eastAsia="Times New Roman" w:hAnsiTheme="minorHAnsi" w:cstheme="minorHAnsi"/>
          <w:b/>
          <w:kern w:val="0"/>
        </w:rPr>
        <w:t>BILJEŠKE UZ IZVJEŠTAJ O PRIHODIMA I RASHODIMA, PRIMICIMA I IZDACIMA –  OBRAZAC PR-RAS</w:t>
      </w:r>
    </w:p>
    <w:p w14:paraId="7A4D52D7" w14:textId="77777777" w:rsidR="001826F6" w:rsidRPr="00B25C34" w:rsidRDefault="001826F6" w:rsidP="001826F6">
      <w:pPr>
        <w:pStyle w:val="Standard"/>
        <w:ind w:left="1080"/>
        <w:jc w:val="both"/>
        <w:rPr>
          <w:rFonts w:asciiTheme="minorHAnsi" w:eastAsia="Times New Roman" w:hAnsiTheme="minorHAnsi" w:cstheme="minorHAnsi"/>
          <w:b/>
          <w:kern w:val="0"/>
        </w:rPr>
      </w:pPr>
    </w:p>
    <w:p w14:paraId="26EE4A9E" w14:textId="77777777" w:rsidR="003D125A" w:rsidRPr="00B25C34" w:rsidRDefault="000169AF" w:rsidP="00B25C34">
      <w:pPr>
        <w:pStyle w:val="Standard"/>
        <w:jc w:val="both"/>
        <w:rPr>
          <w:rFonts w:asciiTheme="minorHAnsi" w:eastAsia="Times New Roman" w:hAnsiTheme="minorHAnsi" w:cstheme="minorHAnsi"/>
          <w:kern w:val="0"/>
        </w:rPr>
      </w:pPr>
      <w:r w:rsidRPr="00B25C34">
        <w:rPr>
          <w:rFonts w:asciiTheme="minorHAnsi" w:eastAsia="Times New Roman" w:hAnsiTheme="minorHAnsi" w:cstheme="minorHAnsi"/>
          <w:b/>
          <w:kern w:val="0"/>
        </w:rPr>
        <w:t>Bilješka br.1</w:t>
      </w:r>
      <w:r w:rsidRPr="00B25C34">
        <w:rPr>
          <w:rFonts w:asciiTheme="minorHAnsi" w:eastAsia="Times New Roman" w:hAnsiTheme="minorHAnsi" w:cstheme="minorHAnsi"/>
          <w:kern w:val="0"/>
        </w:rPr>
        <w:tab/>
      </w:r>
    </w:p>
    <w:p w14:paraId="1EB1505D" w14:textId="1FC224AA" w:rsidR="000169AF" w:rsidRPr="00B25C34" w:rsidRDefault="00BB0329" w:rsidP="00B25C34">
      <w:pPr>
        <w:pStyle w:val="Standard"/>
        <w:jc w:val="both"/>
        <w:rPr>
          <w:rFonts w:asciiTheme="minorHAnsi" w:eastAsia="Times New Roman" w:hAnsiTheme="minorHAnsi" w:cstheme="minorHAnsi"/>
          <w:kern w:val="0"/>
        </w:rPr>
      </w:pPr>
      <w:r w:rsidRPr="00F57522">
        <w:rPr>
          <w:rFonts w:asciiTheme="minorHAnsi" w:eastAsia="Times New Roman" w:hAnsiTheme="minorHAnsi" w:cstheme="minorHAnsi"/>
          <w:b/>
          <w:kern w:val="0"/>
          <w:u w:val="single"/>
        </w:rPr>
        <w:t>ŠIFRA</w:t>
      </w:r>
      <w:r w:rsidR="000169AF" w:rsidRPr="00F57522">
        <w:rPr>
          <w:rFonts w:asciiTheme="minorHAnsi" w:eastAsia="Times New Roman" w:hAnsiTheme="minorHAnsi" w:cstheme="minorHAnsi"/>
          <w:b/>
          <w:kern w:val="0"/>
          <w:u w:val="single"/>
        </w:rPr>
        <w:t xml:space="preserve"> </w:t>
      </w:r>
      <w:r w:rsidR="002D1987" w:rsidRPr="00F57522">
        <w:rPr>
          <w:rFonts w:asciiTheme="minorHAnsi" w:eastAsia="Times New Roman" w:hAnsiTheme="minorHAnsi" w:cstheme="minorHAnsi"/>
          <w:b/>
          <w:kern w:val="0"/>
          <w:u w:val="single"/>
        </w:rPr>
        <w:t>6</w:t>
      </w:r>
      <w:r w:rsidR="00BE0623" w:rsidRPr="00F57522">
        <w:rPr>
          <w:rFonts w:asciiTheme="minorHAnsi" w:eastAsia="Times New Roman" w:hAnsiTheme="minorHAnsi" w:cstheme="minorHAnsi"/>
          <w:b/>
          <w:kern w:val="0"/>
          <w:u w:val="single"/>
        </w:rPr>
        <w:t xml:space="preserve"> </w:t>
      </w:r>
      <w:r w:rsidR="000169AF" w:rsidRPr="00F57522">
        <w:rPr>
          <w:rFonts w:asciiTheme="minorHAnsi" w:eastAsia="Times New Roman" w:hAnsiTheme="minorHAnsi" w:cstheme="minorHAnsi"/>
          <w:kern w:val="0"/>
          <w:u w:val="single"/>
        </w:rPr>
        <w:t>Prihodi poslovanja</w:t>
      </w:r>
      <w:r w:rsidR="000169AF" w:rsidRPr="00B25C34">
        <w:rPr>
          <w:rFonts w:asciiTheme="minorHAnsi" w:eastAsia="Times New Roman" w:hAnsiTheme="minorHAnsi" w:cstheme="minorHAnsi"/>
          <w:kern w:val="0"/>
        </w:rPr>
        <w:t xml:space="preserve">  u razdoblju siječanj - </w:t>
      </w:r>
      <w:r w:rsidR="000A622D">
        <w:rPr>
          <w:rFonts w:asciiTheme="minorHAnsi" w:eastAsia="Times New Roman" w:hAnsiTheme="minorHAnsi" w:cstheme="minorHAnsi"/>
          <w:kern w:val="0"/>
        </w:rPr>
        <w:t>prosinac</w:t>
      </w:r>
      <w:r w:rsidR="000169AF" w:rsidRPr="00B25C34">
        <w:rPr>
          <w:rFonts w:asciiTheme="minorHAnsi" w:eastAsia="Times New Roman" w:hAnsiTheme="minorHAnsi" w:cstheme="minorHAnsi"/>
          <w:kern w:val="0"/>
        </w:rPr>
        <w:t xml:space="preserve"> ostvareni su u</w:t>
      </w:r>
      <w:r w:rsidR="003D125A" w:rsidRPr="00B25C34">
        <w:rPr>
          <w:rFonts w:asciiTheme="minorHAnsi" w:eastAsia="Times New Roman" w:hAnsiTheme="minorHAnsi" w:cstheme="minorHAnsi"/>
          <w:kern w:val="0"/>
        </w:rPr>
        <w:t xml:space="preserve"> </w:t>
      </w:r>
      <w:r w:rsidR="000169AF" w:rsidRPr="00B25C34">
        <w:rPr>
          <w:rFonts w:asciiTheme="minorHAnsi" w:eastAsia="Times New Roman" w:hAnsiTheme="minorHAnsi" w:cstheme="minorHAnsi"/>
          <w:kern w:val="0"/>
        </w:rPr>
        <w:t xml:space="preserve">ukupnom iznosu od </w:t>
      </w:r>
      <w:r w:rsidR="000A622D">
        <w:rPr>
          <w:rFonts w:asciiTheme="minorHAnsi" w:eastAsia="Times New Roman" w:hAnsiTheme="minorHAnsi" w:cstheme="minorHAnsi"/>
          <w:kern w:val="0"/>
        </w:rPr>
        <w:t>1.</w:t>
      </w:r>
      <w:r w:rsidR="00BE6FCD">
        <w:rPr>
          <w:rFonts w:asciiTheme="minorHAnsi" w:eastAsia="Times New Roman" w:hAnsiTheme="minorHAnsi" w:cstheme="minorHAnsi"/>
          <w:kern w:val="0"/>
        </w:rPr>
        <w:t>824</w:t>
      </w:r>
      <w:r w:rsidR="000A622D">
        <w:rPr>
          <w:rFonts w:asciiTheme="minorHAnsi" w:eastAsia="Times New Roman" w:hAnsiTheme="minorHAnsi" w:cstheme="minorHAnsi"/>
          <w:kern w:val="0"/>
        </w:rPr>
        <w:t>.</w:t>
      </w:r>
      <w:r w:rsidR="00BE6FCD">
        <w:rPr>
          <w:rFonts w:asciiTheme="minorHAnsi" w:eastAsia="Times New Roman" w:hAnsiTheme="minorHAnsi" w:cstheme="minorHAnsi"/>
          <w:kern w:val="0"/>
        </w:rPr>
        <w:t>989</w:t>
      </w:r>
      <w:r w:rsidR="000A622D">
        <w:rPr>
          <w:rFonts w:asciiTheme="minorHAnsi" w:eastAsia="Times New Roman" w:hAnsiTheme="minorHAnsi" w:cstheme="minorHAnsi"/>
          <w:kern w:val="0"/>
        </w:rPr>
        <w:t>,</w:t>
      </w:r>
      <w:r w:rsidR="00BE6FCD">
        <w:rPr>
          <w:rFonts w:asciiTheme="minorHAnsi" w:eastAsia="Times New Roman" w:hAnsiTheme="minorHAnsi" w:cstheme="minorHAnsi"/>
          <w:kern w:val="0"/>
        </w:rPr>
        <w:t>79</w:t>
      </w:r>
      <w:r w:rsidR="00FE6435" w:rsidRPr="00B25C34">
        <w:rPr>
          <w:rFonts w:asciiTheme="minorHAnsi" w:eastAsia="Times New Roman" w:hAnsiTheme="minorHAnsi" w:cstheme="minorHAnsi"/>
          <w:kern w:val="0"/>
        </w:rPr>
        <w:t xml:space="preserve"> </w:t>
      </w:r>
      <w:r w:rsidR="008E586A">
        <w:rPr>
          <w:rFonts w:asciiTheme="minorHAnsi" w:eastAsia="Times New Roman" w:hAnsiTheme="minorHAnsi" w:cstheme="minorHAnsi"/>
          <w:kern w:val="0"/>
        </w:rPr>
        <w:t>eura</w:t>
      </w:r>
      <w:r w:rsidR="000169AF" w:rsidRPr="00B25C34">
        <w:rPr>
          <w:rFonts w:asciiTheme="minorHAnsi" w:eastAsia="Times New Roman" w:hAnsiTheme="minorHAnsi" w:cstheme="minorHAnsi"/>
          <w:kern w:val="0"/>
        </w:rPr>
        <w:t xml:space="preserve"> što je </w:t>
      </w:r>
      <w:r w:rsidR="0060549D">
        <w:rPr>
          <w:rFonts w:asciiTheme="minorHAnsi" w:eastAsia="Times New Roman" w:hAnsiTheme="minorHAnsi" w:cstheme="minorHAnsi"/>
          <w:kern w:val="0"/>
        </w:rPr>
        <w:t xml:space="preserve">za </w:t>
      </w:r>
      <w:r w:rsidR="00BE6FCD">
        <w:rPr>
          <w:rFonts w:asciiTheme="minorHAnsi" w:eastAsia="Times New Roman" w:hAnsiTheme="minorHAnsi" w:cstheme="minorHAnsi"/>
          <w:kern w:val="0"/>
        </w:rPr>
        <w:t>21,1</w:t>
      </w:r>
      <w:r w:rsidR="003D125A" w:rsidRPr="00B25C34">
        <w:rPr>
          <w:rFonts w:asciiTheme="minorHAnsi" w:eastAsia="Times New Roman" w:hAnsiTheme="minorHAnsi" w:cstheme="minorHAnsi"/>
          <w:kern w:val="0"/>
        </w:rPr>
        <w:t xml:space="preserve"> </w:t>
      </w:r>
      <w:r w:rsidR="000169AF" w:rsidRPr="00B25C34">
        <w:rPr>
          <w:rFonts w:asciiTheme="minorHAnsi" w:eastAsia="Times New Roman" w:hAnsiTheme="minorHAnsi" w:cstheme="minorHAnsi"/>
          <w:kern w:val="0"/>
        </w:rPr>
        <w:t xml:space="preserve">% </w:t>
      </w:r>
      <w:r w:rsidR="00FE6435" w:rsidRPr="00B25C34">
        <w:rPr>
          <w:rFonts w:asciiTheme="minorHAnsi" w:eastAsia="Times New Roman" w:hAnsiTheme="minorHAnsi" w:cstheme="minorHAnsi"/>
          <w:kern w:val="0"/>
        </w:rPr>
        <w:t xml:space="preserve"> </w:t>
      </w:r>
      <w:r w:rsidR="008224C9">
        <w:rPr>
          <w:rFonts w:asciiTheme="minorHAnsi" w:eastAsia="Times New Roman" w:hAnsiTheme="minorHAnsi" w:cstheme="minorHAnsi"/>
          <w:kern w:val="0"/>
        </w:rPr>
        <w:t>više</w:t>
      </w:r>
      <w:r w:rsidR="00FE6435" w:rsidRPr="00B25C34">
        <w:rPr>
          <w:rFonts w:asciiTheme="minorHAnsi" w:eastAsia="Times New Roman" w:hAnsiTheme="minorHAnsi" w:cstheme="minorHAnsi"/>
          <w:kern w:val="0"/>
        </w:rPr>
        <w:t xml:space="preserve"> u</w:t>
      </w:r>
      <w:r w:rsidR="000169AF" w:rsidRPr="00B25C34">
        <w:rPr>
          <w:rFonts w:asciiTheme="minorHAnsi" w:eastAsia="Times New Roman" w:hAnsiTheme="minorHAnsi" w:cstheme="minorHAnsi"/>
          <w:kern w:val="0"/>
        </w:rPr>
        <w:t xml:space="preserve"> odnosu na </w:t>
      </w:r>
      <w:r w:rsidR="00BA69A2">
        <w:rPr>
          <w:rFonts w:asciiTheme="minorHAnsi" w:eastAsia="Times New Roman" w:hAnsiTheme="minorHAnsi" w:cstheme="minorHAnsi"/>
          <w:kern w:val="0"/>
        </w:rPr>
        <w:t xml:space="preserve">isto razdoblje </w:t>
      </w:r>
      <w:r w:rsidR="008224C9">
        <w:rPr>
          <w:rFonts w:asciiTheme="minorHAnsi" w:eastAsia="Times New Roman" w:hAnsiTheme="minorHAnsi" w:cstheme="minorHAnsi"/>
          <w:kern w:val="0"/>
        </w:rPr>
        <w:t>prošle godine</w:t>
      </w:r>
      <w:r w:rsidR="000169AF" w:rsidRPr="00B25C34">
        <w:rPr>
          <w:rFonts w:asciiTheme="minorHAnsi" w:eastAsia="Times New Roman" w:hAnsiTheme="minorHAnsi" w:cstheme="minorHAnsi"/>
          <w:kern w:val="0"/>
        </w:rPr>
        <w:t xml:space="preserve">. </w:t>
      </w:r>
    </w:p>
    <w:p w14:paraId="47FD5CF9" w14:textId="77777777" w:rsidR="003375BF" w:rsidRDefault="003375BF" w:rsidP="00B25C34">
      <w:pPr>
        <w:jc w:val="both"/>
        <w:textAlignment w:val="auto"/>
        <w:rPr>
          <w:rFonts w:asciiTheme="minorHAnsi" w:hAnsiTheme="minorHAnsi" w:cstheme="minorHAnsi"/>
        </w:rPr>
      </w:pPr>
    </w:p>
    <w:p w14:paraId="74F471C4" w14:textId="2BD463B2" w:rsidR="00DB524E" w:rsidRDefault="00DB524E" w:rsidP="00B25C34">
      <w:pPr>
        <w:jc w:val="both"/>
        <w:textAlignment w:val="auto"/>
        <w:rPr>
          <w:rFonts w:asciiTheme="minorHAnsi" w:hAnsiTheme="minorHAnsi" w:cstheme="minorHAnsi"/>
        </w:rPr>
      </w:pPr>
      <w:r w:rsidRPr="00DB524E">
        <w:rPr>
          <w:rFonts w:asciiTheme="minorHAnsi" w:hAnsiTheme="minorHAnsi" w:cstheme="minorHAnsi"/>
          <w:b/>
          <w:bCs/>
          <w:u w:val="single"/>
        </w:rPr>
        <w:t xml:space="preserve">ŠIFRA 63 </w:t>
      </w:r>
      <w:r w:rsidRPr="00DB524E">
        <w:rPr>
          <w:rFonts w:asciiTheme="minorHAnsi" w:hAnsiTheme="minorHAnsi" w:cstheme="minorHAnsi"/>
          <w:u w:val="single"/>
        </w:rPr>
        <w:t>Pomoći iz inozemstva i od subjekata unutar općeg proračuna</w:t>
      </w:r>
      <w:r>
        <w:rPr>
          <w:rFonts w:asciiTheme="minorHAnsi" w:hAnsiTheme="minorHAnsi" w:cstheme="minorHAnsi"/>
          <w:u w:val="single"/>
        </w:rPr>
        <w:t xml:space="preserve"> </w:t>
      </w:r>
      <w:r w:rsidRPr="00DB524E">
        <w:rPr>
          <w:rFonts w:asciiTheme="minorHAnsi" w:hAnsiTheme="minorHAnsi" w:cstheme="minorHAnsi"/>
        </w:rPr>
        <w:t>ostvarene su</w:t>
      </w:r>
      <w:r>
        <w:rPr>
          <w:rFonts w:asciiTheme="minorHAnsi" w:hAnsiTheme="minorHAnsi" w:cstheme="minorHAnsi"/>
        </w:rPr>
        <w:t xml:space="preserve"> u iznosu </w:t>
      </w:r>
      <w:r w:rsidR="000A622D">
        <w:rPr>
          <w:rFonts w:asciiTheme="minorHAnsi" w:hAnsiTheme="minorHAnsi" w:cstheme="minorHAnsi"/>
        </w:rPr>
        <w:t>1.</w:t>
      </w:r>
      <w:r w:rsidR="00C03869">
        <w:rPr>
          <w:rFonts w:asciiTheme="minorHAnsi" w:hAnsiTheme="minorHAnsi" w:cstheme="minorHAnsi"/>
        </w:rPr>
        <w:t>685</w:t>
      </w:r>
      <w:r w:rsidR="000A622D">
        <w:rPr>
          <w:rFonts w:asciiTheme="minorHAnsi" w:hAnsiTheme="minorHAnsi" w:cstheme="minorHAnsi"/>
        </w:rPr>
        <w:t>.</w:t>
      </w:r>
      <w:r w:rsidR="00C03869">
        <w:rPr>
          <w:rFonts w:asciiTheme="minorHAnsi" w:hAnsiTheme="minorHAnsi" w:cstheme="minorHAnsi"/>
        </w:rPr>
        <w:t>595</w:t>
      </w:r>
      <w:r w:rsidR="000A622D">
        <w:rPr>
          <w:rFonts w:asciiTheme="minorHAnsi" w:hAnsiTheme="minorHAnsi" w:cstheme="minorHAnsi"/>
        </w:rPr>
        <w:t>,</w:t>
      </w:r>
      <w:r w:rsidR="00C03869">
        <w:rPr>
          <w:rFonts w:asciiTheme="minorHAnsi" w:hAnsiTheme="minorHAnsi" w:cstheme="minorHAnsi"/>
        </w:rPr>
        <w:t>45</w:t>
      </w:r>
      <w:r w:rsidR="006E7E5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eura,</w:t>
      </w:r>
      <w:r w:rsidR="006E7E5D">
        <w:rPr>
          <w:rFonts w:asciiTheme="minorHAnsi" w:hAnsiTheme="minorHAnsi" w:cstheme="minorHAnsi"/>
        </w:rPr>
        <w:t xml:space="preserve"> povećanje </w:t>
      </w:r>
      <w:r w:rsidR="00C03869">
        <w:rPr>
          <w:rFonts w:asciiTheme="minorHAnsi" w:hAnsiTheme="minorHAnsi" w:cstheme="minorHAnsi"/>
        </w:rPr>
        <w:t>21,3</w:t>
      </w:r>
      <w:r w:rsidR="006E7E5D">
        <w:rPr>
          <w:rFonts w:asciiTheme="minorHAnsi" w:hAnsiTheme="minorHAnsi" w:cstheme="minorHAnsi"/>
        </w:rPr>
        <w:t xml:space="preserve">% </w:t>
      </w:r>
      <w:r>
        <w:rPr>
          <w:rFonts w:asciiTheme="minorHAnsi" w:hAnsiTheme="minorHAnsi" w:cstheme="minorHAnsi"/>
        </w:rPr>
        <w:t xml:space="preserve"> a odnose se na doznačen</w:t>
      </w:r>
      <w:r w:rsidR="006A1F00">
        <w:rPr>
          <w:rFonts w:asciiTheme="minorHAnsi" w:hAnsiTheme="minorHAnsi" w:cstheme="minorHAnsi"/>
        </w:rPr>
        <w:t>e pomoći za prehranu učenika, higijenske potrepštine , te evidentirane prihode za rashode za zaposlene.</w:t>
      </w:r>
    </w:p>
    <w:p w14:paraId="5709CD84" w14:textId="77777777" w:rsidR="00DB524E" w:rsidRPr="00DB524E" w:rsidRDefault="00DB524E" w:rsidP="00B25C34">
      <w:pPr>
        <w:jc w:val="both"/>
        <w:textAlignment w:val="auto"/>
        <w:rPr>
          <w:rFonts w:asciiTheme="minorHAnsi" w:hAnsiTheme="minorHAnsi" w:cstheme="minorHAnsi"/>
        </w:rPr>
      </w:pPr>
    </w:p>
    <w:p w14:paraId="47A42624" w14:textId="4D185C3E" w:rsidR="00EE14ED" w:rsidRDefault="00BB0329" w:rsidP="00B25C34">
      <w:pPr>
        <w:jc w:val="both"/>
        <w:textAlignment w:val="auto"/>
        <w:rPr>
          <w:rFonts w:asciiTheme="minorHAnsi" w:hAnsiTheme="minorHAnsi" w:cstheme="minorHAnsi"/>
        </w:rPr>
      </w:pPr>
      <w:r w:rsidRPr="00F57522">
        <w:rPr>
          <w:rFonts w:asciiTheme="minorHAnsi" w:hAnsiTheme="minorHAnsi" w:cstheme="minorHAnsi"/>
          <w:b/>
          <w:u w:val="single"/>
        </w:rPr>
        <w:t>ŠIFRA</w:t>
      </w:r>
      <w:r w:rsidR="00FE6435" w:rsidRPr="00F57522">
        <w:rPr>
          <w:rFonts w:asciiTheme="minorHAnsi" w:hAnsiTheme="minorHAnsi" w:cstheme="minorHAnsi"/>
          <w:b/>
          <w:u w:val="single"/>
        </w:rPr>
        <w:t xml:space="preserve"> </w:t>
      </w:r>
      <w:r w:rsidR="003375BF" w:rsidRPr="00F57522">
        <w:rPr>
          <w:rFonts w:asciiTheme="minorHAnsi" w:hAnsiTheme="minorHAnsi" w:cstheme="minorHAnsi"/>
          <w:b/>
          <w:u w:val="single"/>
        </w:rPr>
        <w:t>64</w:t>
      </w:r>
      <w:r w:rsidR="00C94C47" w:rsidRPr="00F57522">
        <w:rPr>
          <w:rFonts w:asciiTheme="minorHAnsi" w:hAnsiTheme="minorHAnsi" w:cstheme="minorHAnsi"/>
          <w:b/>
          <w:u w:val="single"/>
        </w:rPr>
        <w:t xml:space="preserve"> </w:t>
      </w:r>
      <w:r w:rsidR="00EE14ED" w:rsidRPr="00F57522">
        <w:rPr>
          <w:rFonts w:asciiTheme="minorHAnsi" w:hAnsiTheme="minorHAnsi" w:cstheme="minorHAnsi"/>
          <w:u w:val="single"/>
        </w:rPr>
        <w:t>Prihodi od imovine</w:t>
      </w:r>
      <w:r w:rsidR="00EE14ED" w:rsidRPr="00B25C34">
        <w:rPr>
          <w:rFonts w:asciiTheme="minorHAnsi" w:hAnsiTheme="minorHAnsi" w:cstheme="minorHAnsi"/>
        </w:rPr>
        <w:t xml:space="preserve"> ostvareni su u iznosu </w:t>
      </w:r>
      <w:r w:rsidR="00B96AEC">
        <w:rPr>
          <w:rFonts w:asciiTheme="minorHAnsi" w:hAnsiTheme="minorHAnsi" w:cstheme="minorHAnsi"/>
        </w:rPr>
        <w:t>7,45</w:t>
      </w:r>
      <w:r w:rsidR="00182E53">
        <w:rPr>
          <w:rFonts w:asciiTheme="minorHAnsi" w:hAnsiTheme="minorHAnsi" w:cstheme="minorHAnsi"/>
        </w:rPr>
        <w:t xml:space="preserve"> </w:t>
      </w:r>
      <w:r w:rsidR="008E586A">
        <w:rPr>
          <w:rFonts w:asciiTheme="minorHAnsi" w:hAnsiTheme="minorHAnsi" w:cstheme="minorHAnsi"/>
        </w:rPr>
        <w:t>eura</w:t>
      </w:r>
      <w:r w:rsidR="00EE14ED" w:rsidRPr="00B25C34">
        <w:rPr>
          <w:rFonts w:asciiTheme="minorHAnsi" w:hAnsiTheme="minorHAnsi" w:cstheme="minorHAnsi"/>
        </w:rPr>
        <w:t xml:space="preserve"> </w:t>
      </w:r>
      <w:r w:rsidR="00AB0349">
        <w:rPr>
          <w:rFonts w:asciiTheme="minorHAnsi" w:hAnsiTheme="minorHAnsi" w:cstheme="minorHAnsi"/>
        </w:rPr>
        <w:t>i odnose se na primljene kamate od banke za depozite po viđenju.</w:t>
      </w:r>
    </w:p>
    <w:p w14:paraId="7F580B44" w14:textId="77777777" w:rsidR="00112F76" w:rsidRPr="00B25C34" w:rsidRDefault="00112F76" w:rsidP="00B25C34">
      <w:pPr>
        <w:jc w:val="both"/>
        <w:textAlignment w:val="auto"/>
        <w:rPr>
          <w:rFonts w:asciiTheme="minorHAnsi" w:hAnsiTheme="minorHAnsi" w:cstheme="minorHAnsi"/>
        </w:rPr>
      </w:pPr>
    </w:p>
    <w:p w14:paraId="13C816CB" w14:textId="40EA8962" w:rsidR="006D65CC" w:rsidRDefault="00BB0329" w:rsidP="00B25C34">
      <w:pPr>
        <w:jc w:val="both"/>
        <w:textAlignment w:val="auto"/>
        <w:rPr>
          <w:rFonts w:asciiTheme="minorHAnsi" w:hAnsiTheme="minorHAnsi" w:cstheme="minorHAnsi"/>
        </w:rPr>
      </w:pPr>
      <w:r w:rsidRPr="00F57522">
        <w:rPr>
          <w:rFonts w:asciiTheme="minorHAnsi" w:hAnsiTheme="minorHAnsi" w:cstheme="minorHAnsi"/>
          <w:b/>
          <w:u w:val="single"/>
        </w:rPr>
        <w:t>ŠIFRA</w:t>
      </w:r>
      <w:r w:rsidR="00CD63AF" w:rsidRPr="00F57522">
        <w:rPr>
          <w:rFonts w:asciiTheme="minorHAnsi" w:hAnsiTheme="minorHAnsi" w:cstheme="minorHAnsi"/>
          <w:b/>
          <w:u w:val="single"/>
        </w:rPr>
        <w:t xml:space="preserve"> </w:t>
      </w:r>
      <w:r w:rsidR="00D6091B" w:rsidRPr="00F57522">
        <w:rPr>
          <w:rFonts w:asciiTheme="minorHAnsi" w:hAnsiTheme="minorHAnsi" w:cstheme="minorHAnsi"/>
          <w:b/>
          <w:u w:val="single"/>
        </w:rPr>
        <w:t>65</w:t>
      </w:r>
      <w:r w:rsidR="00CD63AF" w:rsidRPr="00F57522">
        <w:rPr>
          <w:rFonts w:asciiTheme="minorHAnsi" w:hAnsiTheme="minorHAnsi" w:cstheme="minorHAnsi"/>
          <w:b/>
          <w:u w:val="single"/>
        </w:rPr>
        <w:t xml:space="preserve"> </w:t>
      </w:r>
      <w:r w:rsidR="00CD63AF" w:rsidRPr="00F57522">
        <w:rPr>
          <w:rFonts w:asciiTheme="minorHAnsi" w:hAnsiTheme="minorHAnsi" w:cstheme="minorHAnsi"/>
          <w:u w:val="single"/>
        </w:rPr>
        <w:t>Prihodi od upravnih i administrativnih pristojbi, pristojbi po posebnim propisima i naknada</w:t>
      </w:r>
      <w:r w:rsidR="00CD63AF" w:rsidRPr="00B25C34">
        <w:rPr>
          <w:rFonts w:asciiTheme="minorHAnsi" w:hAnsiTheme="minorHAnsi" w:cstheme="minorHAnsi"/>
        </w:rPr>
        <w:t xml:space="preserve"> ostvareni su u iznosu </w:t>
      </w:r>
      <w:r w:rsidR="00256016">
        <w:rPr>
          <w:rFonts w:asciiTheme="minorHAnsi" w:hAnsiTheme="minorHAnsi" w:cstheme="minorHAnsi"/>
        </w:rPr>
        <w:t>525,17</w:t>
      </w:r>
      <w:r w:rsidR="00CD63AF">
        <w:rPr>
          <w:rFonts w:asciiTheme="minorHAnsi" w:hAnsiTheme="minorHAnsi" w:cstheme="minorHAnsi"/>
        </w:rPr>
        <w:t xml:space="preserve"> </w:t>
      </w:r>
      <w:r w:rsidR="008E586A">
        <w:rPr>
          <w:rFonts w:asciiTheme="minorHAnsi" w:hAnsiTheme="minorHAnsi" w:cstheme="minorHAnsi"/>
        </w:rPr>
        <w:t>eura</w:t>
      </w:r>
      <w:r w:rsidR="006502FA">
        <w:rPr>
          <w:rFonts w:asciiTheme="minorHAnsi" w:hAnsiTheme="minorHAnsi" w:cstheme="minorHAnsi"/>
        </w:rPr>
        <w:t>,</w:t>
      </w:r>
      <w:r w:rsidR="00DB432A">
        <w:rPr>
          <w:rFonts w:asciiTheme="minorHAnsi" w:hAnsiTheme="minorHAnsi" w:cstheme="minorHAnsi"/>
        </w:rPr>
        <w:t xml:space="preserve"> što je za</w:t>
      </w:r>
      <w:r w:rsidR="005C4C8D">
        <w:rPr>
          <w:rFonts w:asciiTheme="minorHAnsi" w:hAnsiTheme="minorHAnsi" w:cstheme="minorHAnsi"/>
        </w:rPr>
        <w:t xml:space="preserve"> 79,7% manje u odnosu na početno stanje</w:t>
      </w:r>
      <w:r w:rsidR="00DB432A">
        <w:rPr>
          <w:rFonts w:asciiTheme="minorHAnsi" w:hAnsiTheme="minorHAnsi" w:cstheme="minorHAnsi"/>
        </w:rPr>
        <w:t xml:space="preserve"> </w:t>
      </w:r>
      <w:r w:rsidR="005C4C8D">
        <w:rPr>
          <w:rFonts w:asciiTheme="minorHAnsi" w:hAnsiTheme="minorHAnsi" w:cstheme="minorHAnsi"/>
        </w:rPr>
        <w:t xml:space="preserve">koje je obuhvaćalo </w:t>
      </w:r>
      <w:r w:rsidR="00F04954">
        <w:rPr>
          <w:rFonts w:asciiTheme="minorHAnsi" w:hAnsiTheme="minorHAnsi" w:cstheme="minorHAnsi"/>
        </w:rPr>
        <w:t>primanja za školsku kuhinju iz 2022</w:t>
      </w:r>
      <w:r w:rsidR="00DB524E">
        <w:rPr>
          <w:rFonts w:asciiTheme="minorHAnsi" w:hAnsiTheme="minorHAnsi" w:cstheme="minorHAnsi"/>
        </w:rPr>
        <w:t>.</w:t>
      </w:r>
      <w:r w:rsidR="006502FA">
        <w:rPr>
          <w:rFonts w:asciiTheme="minorHAnsi" w:hAnsiTheme="minorHAnsi" w:cstheme="minorHAnsi"/>
        </w:rPr>
        <w:t xml:space="preserve"> </w:t>
      </w:r>
      <w:r w:rsidR="00F04954">
        <w:rPr>
          <w:rFonts w:asciiTheme="minorHAnsi" w:hAnsiTheme="minorHAnsi" w:cstheme="minorHAnsi"/>
        </w:rPr>
        <w:t>godine.</w:t>
      </w:r>
    </w:p>
    <w:p w14:paraId="4DA7F4CC" w14:textId="77777777" w:rsidR="00DB524E" w:rsidRPr="00B25C34" w:rsidRDefault="00DB524E" w:rsidP="00B25C34">
      <w:pPr>
        <w:jc w:val="both"/>
        <w:textAlignment w:val="auto"/>
        <w:rPr>
          <w:rFonts w:asciiTheme="minorHAnsi" w:hAnsiTheme="minorHAnsi" w:cstheme="minorHAnsi"/>
        </w:rPr>
      </w:pPr>
    </w:p>
    <w:p w14:paraId="3F8A4169" w14:textId="3626A33B" w:rsidR="001556F1" w:rsidRDefault="00BB0329" w:rsidP="00B25C34">
      <w:pPr>
        <w:jc w:val="both"/>
        <w:textAlignment w:val="auto"/>
        <w:rPr>
          <w:rFonts w:asciiTheme="minorHAnsi" w:hAnsiTheme="minorHAnsi" w:cstheme="minorHAnsi"/>
        </w:rPr>
      </w:pPr>
      <w:r w:rsidRPr="00F57522">
        <w:rPr>
          <w:rFonts w:asciiTheme="minorHAnsi" w:hAnsiTheme="minorHAnsi" w:cstheme="minorHAnsi"/>
          <w:b/>
          <w:u w:val="single"/>
        </w:rPr>
        <w:t>ŠIFRA</w:t>
      </w:r>
      <w:r w:rsidR="00FE6435" w:rsidRPr="00F57522">
        <w:rPr>
          <w:rFonts w:asciiTheme="minorHAnsi" w:hAnsiTheme="minorHAnsi" w:cstheme="minorHAnsi"/>
          <w:b/>
          <w:u w:val="single"/>
        </w:rPr>
        <w:t xml:space="preserve"> </w:t>
      </w:r>
      <w:r w:rsidR="00D6091B" w:rsidRPr="00F57522">
        <w:rPr>
          <w:rFonts w:asciiTheme="minorHAnsi" w:hAnsiTheme="minorHAnsi" w:cstheme="minorHAnsi"/>
          <w:b/>
          <w:u w:val="single"/>
        </w:rPr>
        <w:t xml:space="preserve">66 </w:t>
      </w:r>
      <w:r w:rsidR="00D6091B" w:rsidRPr="00F57522">
        <w:rPr>
          <w:rFonts w:asciiTheme="minorHAnsi" w:hAnsiTheme="minorHAnsi" w:cstheme="minorHAnsi"/>
          <w:bCs/>
          <w:u w:val="single"/>
        </w:rPr>
        <w:t>Prihodi od prodaje proizvoda i robe te pruženih usluga i prihodi od donacija te povrati po protestiranim jamstvima</w:t>
      </w:r>
      <w:r w:rsidR="00D6091B">
        <w:rPr>
          <w:rFonts w:asciiTheme="minorHAnsi" w:hAnsiTheme="minorHAnsi" w:cstheme="minorHAnsi"/>
          <w:bCs/>
        </w:rPr>
        <w:t xml:space="preserve"> </w:t>
      </w:r>
      <w:r w:rsidR="00EE14ED" w:rsidRPr="00B25C34">
        <w:rPr>
          <w:rFonts w:asciiTheme="minorHAnsi" w:hAnsiTheme="minorHAnsi" w:cstheme="minorHAnsi"/>
        </w:rPr>
        <w:t xml:space="preserve">su ostvareni u iznosu </w:t>
      </w:r>
      <w:r w:rsidR="00D934A8">
        <w:rPr>
          <w:rFonts w:asciiTheme="minorHAnsi" w:hAnsiTheme="minorHAnsi" w:cstheme="minorHAnsi"/>
        </w:rPr>
        <w:t>7.678,41</w:t>
      </w:r>
      <w:r w:rsidR="00D6091B">
        <w:rPr>
          <w:rFonts w:asciiTheme="minorHAnsi" w:hAnsiTheme="minorHAnsi" w:cstheme="minorHAnsi"/>
        </w:rPr>
        <w:t xml:space="preserve"> </w:t>
      </w:r>
      <w:r w:rsidR="008E586A">
        <w:rPr>
          <w:rFonts w:asciiTheme="minorHAnsi" w:hAnsiTheme="minorHAnsi" w:cstheme="minorHAnsi"/>
        </w:rPr>
        <w:t>eura</w:t>
      </w:r>
      <w:r w:rsidR="009C4247">
        <w:rPr>
          <w:rFonts w:asciiTheme="minorHAnsi" w:hAnsiTheme="minorHAnsi" w:cstheme="minorHAnsi"/>
        </w:rPr>
        <w:t xml:space="preserve">, </w:t>
      </w:r>
      <w:r w:rsidR="00511A74">
        <w:rPr>
          <w:rFonts w:asciiTheme="minorHAnsi" w:hAnsiTheme="minorHAnsi" w:cstheme="minorHAnsi"/>
        </w:rPr>
        <w:t xml:space="preserve">što je za 63,2% manje u odnosu na početno stanje jer </w:t>
      </w:r>
      <w:r w:rsidR="005C46DB">
        <w:rPr>
          <w:rFonts w:asciiTheme="minorHAnsi" w:hAnsiTheme="minorHAnsi" w:cstheme="minorHAnsi"/>
        </w:rPr>
        <w:t xml:space="preserve">u 2024. nije bilo drugih prihoda pod šifrom 66 osim </w:t>
      </w:r>
      <w:r w:rsidR="002818EF">
        <w:rPr>
          <w:rFonts w:asciiTheme="minorHAnsi" w:hAnsiTheme="minorHAnsi" w:cstheme="minorHAnsi"/>
        </w:rPr>
        <w:t>prihoda od najma dvorane, stanova i školskog prostora.</w:t>
      </w:r>
    </w:p>
    <w:p w14:paraId="10619B97" w14:textId="77777777" w:rsidR="002D6875" w:rsidRDefault="002D6875" w:rsidP="00B25C34">
      <w:pPr>
        <w:jc w:val="both"/>
        <w:textAlignment w:val="auto"/>
        <w:rPr>
          <w:rFonts w:asciiTheme="minorHAnsi" w:hAnsiTheme="minorHAnsi" w:cstheme="minorHAnsi"/>
        </w:rPr>
      </w:pPr>
    </w:p>
    <w:p w14:paraId="653AF485" w14:textId="5DB42040" w:rsidR="002D6875" w:rsidRPr="002D6875" w:rsidRDefault="002D6875" w:rsidP="00B25C34">
      <w:pPr>
        <w:jc w:val="both"/>
        <w:textAlignment w:val="auto"/>
        <w:rPr>
          <w:rFonts w:asciiTheme="minorHAnsi" w:hAnsiTheme="minorHAnsi" w:cstheme="minorHAnsi"/>
          <w:bCs/>
        </w:rPr>
      </w:pPr>
      <w:bookmarkStart w:id="2" w:name="_Hlk108190683"/>
      <w:r w:rsidRPr="00F57522">
        <w:rPr>
          <w:rFonts w:asciiTheme="minorHAnsi" w:hAnsiTheme="minorHAnsi" w:cstheme="minorHAnsi"/>
          <w:b/>
          <w:u w:val="single"/>
        </w:rPr>
        <w:t>ŠIFRA 6</w:t>
      </w:r>
      <w:r w:rsidR="00D27FC3">
        <w:rPr>
          <w:rFonts w:asciiTheme="minorHAnsi" w:hAnsiTheme="minorHAnsi" w:cstheme="minorHAnsi"/>
          <w:b/>
          <w:u w:val="single"/>
        </w:rPr>
        <w:t>7</w:t>
      </w:r>
      <w:r w:rsidRPr="00F57522">
        <w:rPr>
          <w:rFonts w:asciiTheme="minorHAnsi" w:hAnsiTheme="minorHAnsi" w:cstheme="minorHAnsi"/>
          <w:b/>
          <w:u w:val="single"/>
        </w:rPr>
        <w:t xml:space="preserve"> </w:t>
      </w:r>
      <w:r w:rsidR="00D27FC3" w:rsidRPr="00D23EF9">
        <w:rPr>
          <w:rFonts w:asciiTheme="minorHAnsi" w:hAnsiTheme="minorHAnsi" w:cstheme="minorHAnsi"/>
          <w:bCs/>
          <w:u w:val="single"/>
        </w:rPr>
        <w:t>P</w:t>
      </w:r>
      <w:r w:rsidRPr="00D23EF9">
        <w:rPr>
          <w:rFonts w:asciiTheme="minorHAnsi" w:hAnsiTheme="minorHAnsi" w:cstheme="minorHAnsi"/>
          <w:bCs/>
          <w:u w:val="single"/>
        </w:rPr>
        <w:t>r</w:t>
      </w:r>
      <w:r w:rsidRPr="00F57522">
        <w:rPr>
          <w:rFonts w:asciiTheme="minorHAnsi" w:hAnsiTheme="minorHAnsi" w:cstheme="minorHAnsi"/>
          <w:bCs/>
          <w:u w:val="single"/>
        </w:rPr>
        <w:t>ihodi</w:t>
      </w:r>
      <w:r w:rsidR="00D27FC3">
        <w:rPr>
          <w:rFonts w:asciiTheme="minorHAnsi" w:hAnsiTheme="minorHAnsi" w:cstheme="minorHAnsi"/>
          <w:bCs/>
          <w:u w:val="single"/>
        </w:rPr>
        <w:t xml:space="preserve"> iz nadležnog proračuna i od HZZO</w:t>
      </w:r>
      <w:r w:rsidR="00D23EF9">
        <w:rPr>
          <w:rFonts w:asciiTheme="minorHAnsi" w:hAnsiTheme="minorHAnsi" w:cstheme="minorHAnsi"/>
          <w:bCs/>
          <w:u w:val="single"/>
        </w:rPr>
        <w:t xml:space="preserve"> na temelju ugovornih obveza</w:t>
      </w:r>
      <w:r w:rsidRPr="002D6875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ostvareni </w:t>
      </w:r>
      <w:r w:rsidR="00E90307">
        <w:rPr>
          <w:rFonts w:asciiTheme="minorHAnsi" w:hAnsiTheme="minorHAnsi" w:cstheme="minorHAnsi"/>
          <w:bCs/>
        </w:rPr>
        <w:t xml:space="preserve">su u iznosu </w:t>
      </w:r>
      <w:r w:rsidR="00A23950">
        <w:rPr>
          <w:rFonts w:asciiTheme="minorHAnsi" w:hAnsiTheme="minorHAnsi" w:cstheme="minorHAnsi"/>
          <w:bCs/>
        </w:rPr>
        <w:t>131.183,31 eura</w:t>
      </w:r>
      <w:r w:rsidR="00D23EF9">
        <w:rPr>
          <w:rFonts w:asciiTheme="minorHAnsi" w:hAnsiTheme="minorHAnsi" w:cstheme="minorHAnsi"/>
          <w:bCs/>
        </w:rPr>
        <w:t xml:space="preserve">, </w:t>
      </w:r>
      <w:r w:rsidR="00A23950">
        <w:rPr>
          <w:rFonts w:asciiTheme="minorHAnsi" w:hAnsiTheme="minorHAnsi" w:cstheme="minorHAnsi"/>
          <w:bCs/>
        </w:rPr>
        <w:t>povećanje</w:t>
      </w:r>
      <w:r w:rsidR="00985E5A">
        <w:rPr>
          <w:rFonts w:asciiTheme="minorHAnsi" w:hAnsiTheme="minorHAnsi" w:cstheme="minorHAnsi"/>
          <w:bCs/>
        </w:rPr>
        <w:t xml:space="preserve"> </w:t>
      </w:r>
      <w:r w:rsidR="00D23EF9">
        <w:rPr>
          <w:rFonts w:asciiTheme="minorHAnsi" w:hAnsiTheme="minorHAnsi" w:cstheme="minorHAnsi"/>
          <w:bCs/>
        </w:rPr>
        <w:t xml:space="preserve">za </w:t>
      </w:r>
      <w:r w:rsidR="000A622D">
        <w:rPr>
          <w:rFonts w:asciiTheme="minorHAnsi" w:hAnsiTheme="minorHAnsi" w:cstheme="minorHAnsi"/>
          <w:bCs/>
        </w:rPr>
        <w:t>4</w:t>
      </w:r>
      <w:r w:rsidR="00A23950">
        <w:rPr>
          <w:rFonts w:asciiTheme="minorHAnsi" w:hAnsiTheme="minorHAnsi" w:cstheme="minorHAnsi"/>
          <w:bCs/>
        </w:rPr>
        <w:t>0</w:t>
      </w:r>
      <w:r w:rsidR="000A622D">
        <w:rPr>
          <w:rFonts w:asciiTheme="minorHAnsi" w:hAnsiTheme="minorHAnsi" w:cstheme="minorHAnsi"/>
          <w:bCs/>
        </w:rPr>
        <w:t>,</w:t>
      </w:r>
      <w:r w:rsidR="00A23950">
        <w:rPr>
          <w:rFonts w:asciiTheme="minorHAnsi" w:hAnsiTheme="minorHAnsi" w:cstheme="minorHAnsi"/>
          <w:bCs/>
        </w:rPr>
        <w:t>4</w:t>
      </w:r>
      <w:r w:rsidR="00D23EF9">
        <w:rPr>
          <w:rFonts w:asciiTheme="minorHAnsi" w:hAnsiTheme="minorHAnsi" w:cstheme="minorHAnsi"/>
          <w:bCs/>
        </w:rPr>
        <w:t>%, a odnose se na prihode za</w:t>
      </w:r>
      <w:r w:rsidR="00E90307">
        <w:rPr>
          <w:rFonts w:asciiTheme="minorHAnsi" w:hAnsiTheme="minorHAnsi" w:cstheme="minorHAnsi"/>
          <w:bCs/>
        </w:rPr>
        <w:t xml:space="preserve"> </w:t>
      </w:r>
      <w:r w:rsidR="00D23EF9">
        <w:rPr>
          <w:rFonts w:asciiTheme="minorHAnsi" w:hAnsiTheme="minorHAnsi" w:cstheme="minorHAnsi"/>
          <w:bCs/>
        </w:rPr>
        <w:t>financiranje rashoda poslovanja</w:t>
      </w:r>
      <w:r w:rsidR="00692028">
        <w:rPr>
          <w:rFonts w:asciiTheme="minorHAnsi" w:hAnsiTheme="minorHAnsi" w:cstheme="minorHAnsi"/>
          <w:bCs/>
        </w:rPr>
        <w:t xml:space="preserve">. </w:t>
      </w:r>
      <w:r w:rsidR="00D362C6">
        <w:rPr>
          <w:rFonts w:asciiTheme="minorHAnsi" w:hAnsiTheme="minorHAnsi" w:cstheme="minorHAnsi"/>
          <w:bCs/>
        </w:rPr>
        <w:t>Povećanje</w:t>
      </w:r>
      <w:r w:rsidR="00692028">
        <w:rPr>
          <w:rFonts w:asciiTheme="minorHAnsi" w:hAnsiTheme="minorHAnsi" w:cstheme="minorHAnsi"/>
          <w:bCs/>
        </w:rPr>
        <w:t xml:space="preserve"> u odnosu na prošlu godinu nastalo je iz razloga što </w:t>
      </w:r>
      <w:r w:rsidR="00D362C6">
        <w:rPr>
          <w:rFonts w:asciiTheme="minorHAnsi" w:hAnsiTheme="minorHAnsi" w:cstheme="minorHAnsi"/>
          <w:bCs/>
        </w:rPr>
        <w:t>2024. godine</w:t>
      </w:r>
      <w:r w:rsidR="002B2B69">
        <w:rPr>
          <w:rFonts w:asciiTheme="minorHAnsi" w:hAnsiTheme="minorHAnsi" w:cstheme="minorHAnsi"/>
          <w:bCs/>
        </w:rPr>
        <w:t xml:space="preserve"> iz</w:t>
      </w:r>
      <w:r w:rsidR="00692028">
        <w:rPr>
          <w:rFonts w:asciiTheme="minorHAnsi" w:hAnsiTheme="minorHAnsi" w:cstheme="minorHAnsi"/>
          <w:bCs/>
        </w:rPr>
        <w:t xml:space="preserve"> Županije </w:t>
      </w:r>
      <w:r w:rsidR="002B2B69">
        <w:rPr>
          <w:rFonts w:asciiTheme="minorHAnsi" w:hAnsiTheme="minorHAnsi" w:cstheme="minorHAnsi"/>
          <w:bCs/>
        </w:rPr>
        <w:t xml:space="preserve">nisu </w:t>
      </w:r>
      <w:r w:rsidR="00692028">
        <w:rPr>
          <w:rFonts w:asciiTheme="minorHAnsi" w:hAnsiTheme="minorHAnsi" w:cstheme="minorHAnsi"/>
          <w:bCs/>
        </w:rPr>
        <w:t xml:space="preserve">doznačena sredstva za zatvaranje </w:t>
      </w:r>
      <w:proofErr w:type="spellStart"/>
      <w:r w:rsidR="00692028">
        <w:rPr>
          <w:rFonts w:asciiTheme="minorHAnsi" w:hAnsiTheme="minorHAnsi" w:cstheme="minorHAnsi"/>
          <w:bCs/>
        </w:rPr>
        <w:t>cash</w:t>
      </w:r>
      <w:proofErr w:type="spellEnd"/>
      <w:r w:rsidR="00692028">
        <w:rPr>
          <w:rFonts w:asciiTheme="minorHAnsi" w:hAnsiTheme="minorHAnsi" w:cstheme="minorHAnsi"/>
          <w:bCs/>
        </w:rPr>
        <w:t xml:space="preserve"> pola</w:t>
      </w:r>
      <w:bookmarkEnd w:id="2"/>
      <w:r w:rsidR="000A622D">
        <w:rPr>
          <w:rFonts w:asciiTheme="minorHAnsi" w:hAnsiTheme="minorHAnsi" w:cstheme="minorHAnsi"/>
          <w:bCs/>
        </w:rPr>
        <w:t xml:space="preserve"> </w:t>
      </w:r>
      <w:r w:rsidR="002B2B69">
        <w:rPr>
          <w:rFonts w:asciiTheme="minorHAnsi" w:hAnsiTheme="minorHAnsi" w:cstheme="minorHAnsi"/>
          <w:bCs/>
        </w:rPr>
        <w:t xml:space="preserve">što je bio slučaj </w:t>
      </w:r>
      <w:r w:rsidR="000A622D">
        <w:rPr>
          <w:rFonts w:asciiTheme="minorHAnsi" w:hAnsiTheme="minorHAnsi" w:cstheme="minorHAnsi"/>
          <w:bCs/>
        </w:rPr>
        <w:t>u 2022. godini</w:t>
      </w:r>
      <w:r w:rsidR="002B2B69">
        <w:rPr>
          <w:rFonts w:asciiTheme="minorHAnsi" w:hAnsiTheme="minorHAnsi" w:cstheme="minorHAnsi"/>
          <w:bCs/>
        </w:rPr>
        <w:t xml:space="preserve"> što se odrazilo na 2023. godinu</w:t>
      </w:r>
      <w:r w:rsidR="000A622D">
        <w:rPr>
          <w:rFonts w:asciiTheme="minorHAnsi" w:hAnsiTheme="minorHAnsi" w:cstheme="minorHAnsi"/>
          <w:bCs/>
        </w:rPr>
        <w:t>.</w:t>
      </w:r>
    </w:p>
    <w:p w14:paraId="6651BE73" w14:textId="77777777" w:rsidR="002D6875" w:rsidRPr="002D6875" w:rsidRDefault="002D6875" w:rsidP="00B25C34">
      <w:pPr>
        <w:jc w:val="both"/>
        <w:textAlignment w:val="auto"/>
        <w:rPr>
          <w:rFonts w:asciiTheme="minorHAnsi" w:hAnsiTheme="minorHAnsi" w:cstheme="minorHAnsi"/>
          <w:bCs/>
        </w:rPr>
      </w:pPr>
    </w:p>
    <w:p w14:paraId="139328AA" w14:textId="77777777" w:rsidR="00B25C34" w:rsidRPr="00B25C34" w:rsidRDefault="00B25C34" w:rsidP="00B25C34">
      <w:pPr>
        <w:jc w:val="both"/>
        <w:textAlignment w:val="auto"/>
        <w:rPr>
          <w:rFonts w:asciiTheme="minorHAnsi" w:hAnsiTheme="minorHAnsi" w:cstheme="minorHAnsi"/>
        </w:rPr>
      </w:pPr>
    </w:p>
    <w:p w14:paraId="21FAE766" w14:textId="7CB70CBE" w:rsidR="00632577" w:rsidRDefault="00632577" w:rsidP="00B25C34">
      <w:pPr>
        <w:pStyle w:val="Standard"/>
        <w:jc w:val="both"/>
        <w:rPr>
          <w:rFonts w:asciiTheme="minorHAnsi" w:eastAsia="Times New Roman" w:hAnsiTheme="minorHAnsi" w:cstheme="minorHAnsi"/>
          <w:kern w:val="0"/>
        </w:rPr>
      </w:pPr>
      <w:r w:rsidRPr="00B25C34">
        <w:rPr>
          <w:rFonts w:asciiTheme="minorHAnsi" w:eastAsia="Times New Roman" w:hAnsiTheme="minorHAnsi" w:cstheme="minorHAnsi"/>
          <w:b/>
          <w:kern w:val="0"/>
        </w:rPr>
        <w:lastRenderedPageBreak/>
        <w:t>Bilješka br.</w:t>
      </w:r>
      <w:r w:rsidR="00F54ADC">
        <w:rPr>
          <w:rFonts w:asciiTheme="minorHAnsi" w:eastAsia="Times New Roman" w:hAnsiTheme="minorHAnsi" w:cstheme="minorHAnsi"/>
          <w:b/>
          <w:kern w:val="0"/>
        </w:rPr>
        <w:t>2</w:t>
      </w:r>
      <w:r w:rsidRPr="00B25C34">
        <w:rPr>
          <w:rFonts w:asciiTheme="minorHAnsi" w:eastAsia="Times New Roman" w:hAnsiTheme="minorHAnsi" w:cstheme="minorHAnsi"/>
          <w:kern w:val="0"/>
        </w:rPr>
        <w:tab/>
      </w:r>
    </w:p>
    <w:p w14:paraId="2B07AEE4" w14:textId="77777777" w:rsidR="008852CA" w:rsidRPr="00B25C34" w:rsidRDefault="008852CA" w:rsidP="00B25C34">
      <w:pPr>
        <w:pStyle w:val="Standard"/>
        <w:jc w:val="both"/>
        <w:rPr>
          <w:rFonts w:asciiTheme="minorHAnsi" w:eastAsia="Times New Roman" w:hAnsiTheme="minorHAnsi" w:cstheme="minorHAnsi"/>
          <w:kern w:val="0"/>
        </w:rPr>
      </w:pPr>
    </w:p>
    <w:p w14:paraId="318BFE4F" w14:textId="2BC13A8F" w:rsidR="00632577" w:rsidRPr="00B25C34" w:rsidRDefault="00BB0329" w:rsidP="00B25C34">
      <w:pPr>
        <w:pStyle w:val="Standard"/>
        <w:jc w:val="both"/>
        <w:rPr>
          <w:rFonts w:asciiTheme="minorHAnsi" w:eastAsia="Times New Roman" w:hAnsiTheme="minorHAnsi" w:cstheme="minorHAnsi"/>
          <w:kern w:val="0"/>
        </w:rPr>
      </w:pPr>
      <w:r w:rsidRPr="00F57522">
        <w:rPr>
          <w:rFonts w:asciiTheme="minorHAnsi" w:eastAsia="Times New Roman" w:hAnsiTheme="minorHAnsi" w:cstheme="minorHAnsi"/>
          <w:b/>
          <w:kern w:val="0"/>
          <w:u w:val="single"/>
        </w:rPr>
        <w:t>ŠIFRA</w:t>
      </w:r>
      <w:r w:rsidR="000169AF" w:rsidRPr="00F57522">
        <w:rPr>
          <w:rFonts w:asciiTheme="minorHAnsi" w:eastAsia="Times New Roman" w:hAnsiTheme="minorHAnsi" w:cstheme="minorHAnsi"/>
          <w:b/>
          <w:kern w:val="0"/>
          <w:u w:val="single"/>
        </w:rPr>
        <w:t xml:space="preserve"> </w:t>
      </w:r>
      <w:r w:rsidR="00365D8A" w:rsidRPr="00F57522">
        <w:rPr>
          <w:rFonts w:asciiTheme="minorHAnsi" w:eastAsia="Times New Roman" w:hAnsiTheme="minorHAnsi" w:cstheme="minorHAnsi"/>
          <w:b/>
          <w:kern w:val="0"/>
          <w:u w:val="single"/>
        </w:rPr>
        <w:t>3</w:t>
      </w:r>
      <w:r w:rsidR="00C94C47" w:rsidRPr="00F57522">
        <w:rPr>
          <w:rFonts w:asciiTheme="minorHAnsi" w:eastAsia="Times New Roman" w:hAnsiTheme="minorHAnsi" w:cstheme="minorHAnsi"/>
          <w:b/>
          <w:kern w:val="0"/>
          <w:u w:val="single"/>
        </w:rPr>
        <w:t xml:space="preserve"> </w:t>
      </w:r>
      <w:r w:rsidR="000169AF" w:rsidRPr="00F57522">
        <w:rPr>
          <w:rFonts w:asciiTheme="minorHAnsi" w:eastAsia="Times New Roman" w:hAnsiTheme="minorHAnsi" w:cstheme="minorHAnsi"/>
          <w:kern w:val="0"/>
          <w:u w:val="single"/>
        </w:rPr>
        <w:t>Rashodi poslovanja</w:t>
      </w:r>
      <w:r w:rsidR="000169AF" w:rsidRPr="00B25C34">
        <w:rPr>
          <w:rFonts w:asciiTheme="minorHAnsi" w:eastAsia="Times New Roman" w:hAnsiTheme="minorHAnsi" w:cstheme="minorHAnsi"/>
          <w:kern w:val="0"/>
        </w:rPr>
        <w:t xml:space="preserve"> ostvareni su u ukupnom iznosu od </w:t>
      </w:r>
      <w:r w:rsidR="0050715B">
        <w:rPr>
          <w:rFonts w:asciiTheme="minorHAnsi" w:eastAsia="Times New Roman" w:hAnsiTheme="minorHAnsi" w:cstheme="minorHAnsi"/>
          <w:kern w:val="0"/>
        </w:rPr>
        <w:t>1.792.947,</w:t>
      </w:r>
      <w:r w:rsidR="00C3527D">
        <w:rPr>
          <w:rFonts w:asciiTheme="minorHAnsi" w:eastAsia="Times New Roman" w:hAnsiTheme="minorHAnsi" w:cstheme="minorHAnsi"/>
          <w:kern w:val="0"/>
        </w:rPr>
        <w:t>60</w:t>
      </w:r>
      <w:r w:rsidR="007A24DD">
        <w:rPr>
          <w:rFonts w:asciiTheme="minorHAnsi" w:eastAsia="Times New Roman" w:hAnsiTheme="minorHAnsi" w:cstheme="minorHAnsi"/>
          <w:kern w:val="0"/>
        </w:rPr>
        <w:t xml:space="preserve"> </w:t>
      </w:r>
      <w:r w:rsidR="008E586A">
        <w:rPr>
          <w:rFonts w:asciiTheme="minorHAnsi" w:eastAsia="Times New Roman" w:hAnsiTheme="minorHAnsi" w:cstheme="minorHAnsi"/>
          <w:kern w:val="0"/>
        </w:rPr>
        <w:t>eura</w:t>
      </w:r>
      <w:r w:rsidR="000169AF" w:rsidRPr="00B25C34">
        <w:rPr>
          <w:rFonts w:asciiTheme="minorHAnsi" w:eastAsia="Times New Roman" w:hAnsiTheme="minorHAnsi" w:cstheme="minorHAnsi"/>
          <w:kern w:val="0"/>
        </w:rPr>
        <w:t xml:space="preserve"> ili </w:t>
      </w:r>
      <w:r w:rsidR="00C3527D">
        <w:rPr>
          <w:rFonts w:asciiTheme="minorHAnsi" w:eastAsia="Times New Roman" w:hAnsiTheme="minorHAnsi" w:cstheme="minorHAnsi"/>
          <w:kern w:val="0"/>
        </w:rPr>
        <w:t>23,3</w:t>
      </w:r>
      <w:r w:rsidR="000169AF" w:rsidRPr="00B25C34">
        <w:rPr>
          <w:rFonts w:asciiTheme="minorHAnsi" w:eastAsia="Times New Roman" w:hAnsiTheme="minorHAnsi" w:cstheme="minorHAnsi"/>
          <w:kern w:val="0"/>
        </w:rPr>
        <w:t xml:space="preserve">% </w:t>
      </w:r>
      <w:r w:rsidR="009C4247">
        <w:rPr>
          <w:rFonts w:asciiTheme="minorHAnsi" w:eastAsia="Times New Roman" w:hAnsiTheme="minorHAnsi" w:cstheme="minorHAnsi"/>
          <w:kern w:val="0"/>
        </w:rPr>
        <w:t xml:space="preserve"> </w:t>
      </w:r>
      <w:r w:rsidR="00F54ADC">
        <w:rPr>
          <w:rFonts w:asciiTheme="minorHAnsi" w:eastAsia="Times New Roman" w:hAnsiTheme="minorHAnsi" w:cstheme="minorHAnsi"/>
          <w:kern w:val="0"/>
        </w:rPr>
        <w:t>više</w:t>
      </w:r>
      <w:r w:rsidR="000169AF" w:rsidRPr="00B25C34">
        <w:rPr>
          <w:rFonts w:asciiTheme="minorHAnsi" w:eastAsia="Times New Roman" w:hAnsiTheme="minorHAnsi" w:cstheme="minorHAnsi"/>
          <w:kern w:val="0"/>
        </w:rPr>
        <w:t xml:space="preserve"> u odnosu na </w:t>
      </w:r>
      <w:r w:rsidR="00C3527D">
        <w:rPr>
          <w:rFonts w:asciiTheme="minorHAnsi" w:eastAsia="Times New Roman" w:hAnsiTheme="minorHAnsi" w:cstheme="minorHAnsi"/>
          <w:kern w:val="0"/>
        </w:rPr>
        <w:t>2023</w:t>
      </w:r>
      <w:r w:rsidR="00BA69A2">
        <w:rPr>
          <w:rFonts w:asciiTheme="minorHAnsi" w:eastAsia="Times New Roman" w:hAnsiTheme="minorHAnsi" w:cstheme="minorHAnsi"/>
          <w:kern w:val="0"/>
        </w:rPr>
        <w:t>.</w:t>
      </w:r>
      <w:r w:rsidR="000169AF" w:rsidRPr="00B25C34">
        <w:rPr>
          <w:rFonts w:asciiTheme="minorHAnsi" w:eastAsia="Times New Roman" w:hAnsiTheme="minorHAnsi" w:cstheme="minorHAnsi"/>
          <w:kern w:val="0"/>
        </w:rPr>
        <w:t xml:space="preserve"> godinu.</w:t>
      </w:r>
      <w:r w:rsidR="00266734" w:rsidRPr="00B25C34">
        <w:rPr>
          <w:rFonts w:asciiTheme="minorHAnsi" w:eastAsia="Times New Roman" w:hAnsiTheme="minorHAnsi" w:cstheme="minorHAnsi"/>
          <w:kern w:val="0"/>
        </w:rPr>
        <w:t xml:space="preserve"> </w:t>
      </w:r>
    </w:p>
    <w:p w14:paraId="62A7F6C3" w14:textId="77777777" w:rsidR="006D65CC" w:rsidRPr="00B25C34" w:rsidRDefault="006D65CC" w:rsidP="00B25C34">
      <w:pPr>
        <w:pStyle w:val="Standard"/>
        <w:jc w:val="both"/>
        <w:rPr>
          <w:rFonts w:asciiTheme="minorHAnsi" w:eastAsia="Times New Roman" w:hAnsiTheme="minorHAnsi" w:cstheme="minorHAnsi"/>
          <w:kern w:val="0"/>
        </w:rPr>
      </w:pPr>
    </w:p>
    <w:p w14:paraId="60B27D6A" w14:textId="4B26A44D" w:rsidR="00453EEE" w:rsidRDefault="00BB0329" w:rsidP="00B25C34">
      <w:pPr>
        <w:pStyle w:val="Standard"/>
        <w:jc w:val="both"/>
        <w:rPr>
          <w:rFonts w:asciiTheme="minorHAnsi" w:eastAsia="Times New Roman" w:hAnsiTheme="minorHAnsi" w:cstheme="minorHAnsi"/>
          <w:kern w:val="0"/>
        </w:rPr>
      </w:pPr>
      <w:r w:rsidRPr="00F57522">
        <w:rPr>
          <w:rFonts w:asciiTheme="minorHAnsi" w:eastAsia="Times New Roman" w:hAnsiTheme="minorHAnsi" w:cstheme="minorHAnsi"/>
          <w:b/>
          <w:kern w:val="0"/>
          <w:u w:val="single"/>
        </w:rPr>
        <w:t>ŠIFRA</w:t>
      </w:r>
      <w:r w:rsidR="00632577" w:rsidRPr="00F57522">
        <w:rPr>
          <w:rFonts w:asciiTheme="minorHAnsi" w:eastAsia="Times New Roman" w:hAnsiTheme="minorHAnsi" w:cstheme="minorHAnsi"/>
          <w:b/>
          <w:kern w:val="0"/>
          <w:u w:val="single"/>
        </w:rPr>
        <w:t xml:space="preserve"> </w:t>
      </w:r>
      <w:r w:rsidR="005553E9" w:rsidRPr="00F57522">
        <w:rPr>
          <w:rFonts w:asciiTheme="minorHAnsi" w:eastAsia="Times New Roman" w:hAnsiTheme="minorHAnsi" w:cstheme="minorHAnsi"/>
          <w:b/>
          <w:kern w:val="0"/>
          <w:u w:val="single"/>
        </w:rPr>
        <w:t>31</w:t>
      </w:r>
      <w:r w:rsidR="00632577" w:rsidRPr="00F57522">
        <w:rPr>
          <w:rFonts w:asciiTheme="minorHAnsi" w:eastAsia="Times New Roman" w:hAnsiTheme="minorHAnsi" w:cstheme="minorHAnsi"/>
          <w:b/>
          <w:kern w:val="0"/>
          <w:u w:val="single"/>
        </w:rPr>
        <w:t xml:space="preserve"> </w:t>
      </w:r>
      <w:r w:rsidR="00632577" w:rsidRPr="00F57522">
        <w:rPr>
          <w:rFonts w:asciiTheme="minorHAnsi" w:eastAsia="Times New Roman" w:hAnsiTheme="minorHAnsi" w:cstheme="minorHAnsi"/>
          <w:kern w:val="0"/>
          <w:u w:val="single"/>
        </w:rPr>
        <w:t>Rashodi za zaposlene</w:t>
      </w:r>
      <w:r w:rsidR="00632577" w:rsidRPr="00B25C34">
        <w:rPr>
          <w:rFonts w:asciiTheme="minorHAnsi" w:eastAsia="Times New Roman" w:hAnsiTheme="minorHAnsi" w:cstheme="minorHAnsi"/>
          <w:kern w:val="0"/>
        </w:rPr>
        <w:t xml:space="preserve"> </w:t>
      </w:r>
      <w:r w:rsidR="00195DCB">
        <w:rPr>
          <w:rFonts w:asciiTheme="minorHAnsi" w:eastAsia="Times New Roman" w:hAnsiTheme="minorHAnsi" w:cstheme="minorHAnsi"/>
          <w:kern w:val="0"/>
        </w:rPr>
        <w:t>povećani</w:t>
      </w:r>
      <w:r w:rsidR="009C4247">
        <w:rPr>
          <w:rFonts w:asciiTheme="minorHAnsi" w:eastAsia="Times New Roman" w:hAnsiTheme="minorHAnsi" w:cstheme="minorHAnsi"/>
          <w:kern w:val="0"/>
        </w:rPr>
        <w:t xml:space="preserve"> </w:t>
      </w:r>
      <w:r w:rsidR="00CE45DE">
        <w:rPr>
          <w:rFonts w:asciiTheme="minorHAnsi" w:eastAsia="Times New Roman" w:hAnsiTheme="minorHAnsi" w:cstheme="minorHAnsi"/>
          <w:kern w:val="0"/>
        </w:rPr>
        <w:t>s</w:t>
      </w:r>
      <w:r w:rsidR="00632577" w:rsidRPr="00B25C34">
        <w:rPr>
          <w:rFonts w:asciiTheme="minorHAnsi" w:eastAsia="Times New Roman" w:hAnsiTheme="minorHAnsi" w:cstheme="minorHAnsi"/>
          <w:kern w:val="0"/>
        </w:rPr>
        <w:t xml:space="preserve">u za </w:t>
      </w:r>
      <w:r w:rsidR="00C3527D">
        <w:rPr>
          <w:rFonts w:asciiTheme="minorHAnsi" w:eastAsia="Times New Roman" w:hAnsiTheme="minorHAnsi" w:cstheme="minorHAnsi"/>
          <w:kern w:val="0"/>
        </w:rPr>
        <w:t>26,6</w:t>
      </w:r>
      <w:r w:rsidR="00561570">
        <w:rPr>
          <w:rFonts w:asciiTheme="minorHAnsi" w:eastAsia="Times New Roman" w:hAnsiTheme="minorHAnsi" w:cstheme="minorHAnsi"/>
          <w:kern w:val="0"/>
        </w:rPr>
        <w:t xml:space="preserve"> </w:t>
      </w:r>
      <w:r w:rsidR="00632577" w:rsidRPr="00B25C34">
        <w:rPr>
          <w:rFonts w:asciiTheme="minorHAnsi" w:eastAsia="Times New Roman" w:hAnsiTheme="minorHAnsi" w:cstheme="minorHAnsi"/>
          <w:kern w:val="0"/>
        </w:rPr>
        <w:t xml:space="preserve">% </w:t>
      </w:r>
      <w:r w:rsidR="00561570">
        <w:rPr>
          <w:rFonts w:asciiTheme="minorHAnsi" w:eastAsia="Times New Roman" w:hAnsiTheme="minorHAnsi" w:cstheme="minorHAnsi"/>
          <w:kern w:val="0"/>
        </w:rPr>
        <w:t xml:space="preserve"> u odnosu na prošlu godinu </w:t>
      </w:r>
      <w:r w:rsidR="005553E9">
        <w:rPr>
          <w:rFonts w:asciiTheme="minorHAnsi" w:eastAsia="Times New Roman" w:hAnsiTheme="minorHAnsi" w:cstheme="minorHAnsi"/>
          <w:kern w:val="0"/>
        </w:rPr>
        <w:t xml:space="preserve">zbog </w:t>
      </w:r>
      <w:r w:rsidR="001C41E4">
        <w:rPr>
          <w:rFonts w:asciiTheme="minorHAnsi" w:eastAsia="Times New Roman" w:hAnsiTheme="minorHAnsi" w:cstheme="minorHAnsi"/>
          <w:kern w:val="0"/>
        </w:rPr>
        <w:t>poveća</w:t>
      </w:r>
      <w:r w:rsidR="00931458">
        <w:rPr>
          <w:rFonts w:asciiTheme="minorHAnsi" w:eastAsia="Times New Roman" w:hAnsiTheme="minorHAnsi" w:cstheme="minorHAnsi"/>
          <w:kern w:val="0"/>
        </w:rPr>
        <w:t xml:space="preserve">nja </w:t>
      </w:r>
      <w:r w:rsidR="001814DA">
        <w:rPr>
          <w:rFonts w:asciiTheme="minorHAnsi" w:eastAsia="Times New Roman" w:hAnsiTheme="minorHAnsi" w:cstheme="minorHAnsi"/>
          <w:kern w:val="0"/>
        </w:rPr>
        <w:t>koeficijenata zaposlenika</w:t>
      </w:r>
      <w:r w:rsidR="00931458">
        <w:rPr>
          <w:rFonts w:asciiTheme="minorHAnsi" w:eastAsia="Times New Roman" w:hAnsiTheme="minorHAnsi" w:cstheme="minorHAnsi"/>
          <w:kern w:val="0"/>
        </w:rPr>
        <w:t xml:space="preserve"> </w:t>
      </w:r>
      <w:r w:rsidR="002D2B14">
        <w:rPr>
          <w:rFonts w:asciiTheme="minorHAnsi" w:eastAsia="Times New Roman" w:hAnsiTheme="minorHAnsi" w:cstheme="minorHAnsi"/>
          <w:kern w:val="0"/>
        </w:rPr>
        <w:t>u odnosu na isto razdoblje prošle godine.</w:t>
      </w:r>
    </w:p>
    <w:p w14:paraId="41FF72B1" w14:textId="77777777" w:rsidR="00F87A5F" w:rsidRDefault="00F87A5F" w:rsidP="00B25C34">
      <w:pPr>
        <w:pStyle w:val="Standard"/>
        <w:jc w:val="both"/>
        <w:rPr>
          <w:rFonts w:asciiTheme="minorHAnsi" w:eastAsia="Times New Roman" w:hAnsiTheme="minorHAnsi" w:cstheme="minorHAnsi"/>
          <w:b/>
          <w:kern w:val="0"/>
          <w:u w:val="single"/>
        </w:rPr>
      </w:pPr>
    </w:p>
    <w:p w14:paraId="31B3CCE8" w14:textId="1735FCBE" w:rsidR="00DB1D45" w:rsidRDefault="00BB0329" w:rsidP="00B25C34">
      <w:pPr>
        <w:pStyle w:val="Standard"/>
        <w:jc w:val="both"/>
        <w:rPr>
          <w:rFonts w:asciiTheme="minorHAnsi" w:eastAsia="Times New Roman" w:hAnsiTheme="minorHAnsi" w:cstheme="minorHAnsi"/>
          <w:kern w:val="0"/>
        </w:rPr>
      </w:pPr>
      <w:r w:rsidRPr="00F57522">
        <w:rPr>
          <w:rFonts w:asciiTheme="minorHAnsi" w:eastAsia="Times New Roman" w:hAnsiTheme="minorHAnsi" w:cstheme="minorHAnsi"/>
          <w:b/>
          <w:kern w:val="0"/>
          <w:u w:val="single"/>
        </w:rPr>
        <w:t>ŠIFRA</w:t>
      </w:r>
      <w:r w:rsidR="00632577" w:rsidRPr="00F57522">
        <w:rPr>
          <w:rFonts w:asciiTheme="minorHAnsi" w:eastAsia="Times New Roman" w:hAnsiTheme="minorHAnsi" w:cstheme="minorHAnsi"/>
          <w:b/>
          <w:kern w:val="0"/>
          <w:u w:val="single"/>
        </w:rPr>
        <w:t xml:space="preserve"> </w:t>
      </w:r>
      <w:r w:rsidR="000C70C1" w:rsidRPr="00F57522">
        <w:rPr>
          <w:rFonts w:asciiTheme="minorHAnsi" w:eastAsia="Times New Roman" w:hAnsiTheme="minorHAnsi" w:cstheme="minorHAnsi"/>
          <w:b/>
          <w:kern w:val="0"/>
          <w:u w:val="single"/>
        </w:rPr>
        <w:t>32</w:t>
      </w:r>
      <w:r w:rsidR="00632577" w:rsidRPr="00F57522">
        <w:rPr>
          <w:rFonts w:asciiTheme="minorHAnsi" w:eastAsia="Times New Roman" w:hAnsiTheme="minorHAnsi" w:cstheme="minorHAnsi"/>
          <w:b/>
          <w:kern w:val="0"/>
          <w:u w:val="single"/>
        </w:rPr>
        <w:t xml:space="preserve"> </w:t>
      </w:r>
      <w:r w:rsidR="00632577" w:rsidRPr="00F57522">
        <w:rPr>
          <w:rFonts w:asciiTheme="minorHAnsi" w:eastAsia="Times New Roman" w:hAnsiTheme="minorHAnsi" w:cstheme="minorHAnsi"/>
          <w:kern w:val="0"/>
          <w:u w:val="single"/>
        </w:rPr>
        <w:t>Materijalni rashodi</w:t>
      </w:r>
      <w:r w:rsidR="00632577" w:rsidRPr="00B25C34">
        <w:rPr>
          <w:rFonts w:asciiTheme="minorHAnsi" w:eastAsia="Times New Roman" w:hAnsiTheme="minorHAnsi" w:cstheme="minorHAnsi"/>
          <w:kern w:val="0"/>
        </w:rPr>
        <w:t xml:space="preserve"> </w:t>
      </w:r>
      <w:r w:rsidR="00184495" w:rsidRPr="00B25C34">
        <w:rPr>
          <w:rFonts w:asciiTheme="minorHAnsi" w:eastAsia="Times New Roman" w:hAnsiTheme="minorHAnsi" w:cstheme="minorHAnsi"/>
          <w:kern w:val="0"/>
        </w:rPr>
        <w:t xml:space="preserve">ostvareni su u iznosu </w:t>
      </w:r>
      <w:r w:rsidR="00D45605">
        <w:rPr>
          <w:rFonts w:asciiTheme="minorHAnsi" w:eastAsia="Times New Roman" w:hAnsiTheme="minorHAnsi" w:cstheme="minorHAnsi"/>
          <w:kern w:val="0"/>
        </w:rPr>
        <w:t>219.978,74</w:t>
      </w:r>
      <w:r w:rsidR="009C4247">
        <w:rPr>
          <w:rFonts w:asciiTheme="minorHAnsi" w:eastAsia="Times New Roman" w:hAnsiTheme="minorHAnsi" w:cstheme="minorHAnsi"/>
          <w:kern w:val="0"/>
        </w:rPr>
        <w:t xml:space="preserve"> </w:t>
      </w:r>
      <w:r w:rsidR="00184495" w:rsidRPr="00B25C34">
        <w:rPr>
          <w:rFonts w:asciiTheme="minorHAnsi" w:eastAsia="Times New Roman" w:hAnsiTheme="minorHAnsi" w:cstheme="minorHAnsi"/>
          <w:kern w:val="0"/>
        </w:rPr>
        <w:t xml:space="preserve"> </w:t>
      </w:r>
      <w:r w:rsidR="008E586A">
        <w:rPr>
          <w:rFonts w:asciiTheme="minorHAnsi" w:eastAsia="Times New Roman" w:hAnsiTheme="minorHAnsi" w:cstheme="minorHAnsi"/>
          <w:kern w:val="0"/>
        </w:rPr>
        <w:t>eura</w:t>
      </w:r>
      <w:r w:rsidR="00184495" w:rsidRPr="00B25C34">
        <w:rPr>
          <w:rFonts w:asciiTheme="minorHAnsi" w:eastAsia="Times New Roman" w:hAnsiTheme="minorHAnsi" w:cstheme="minorHAnsi"/>
          <w:kern w:val="0"/>
        </w:rPr>
        <w:t>,</w:t>
      </w:r>
      <w:r w:rsidR="009C4247">
        <w:rPr>
          <w:rFonts w:asciiTheme="minorHAnsi" w:eastAsia="Times New Roman" w:hAnsiTheme="minorHAnsi" w:cstheme="minorHAnsi"/>
          <w:kern w:val="0"/>
        </w:rPr>
        <w:t xml:space="preserve"> </w:t>
      </w:r>
      <w:r w:rsidR="001C41E4">
        <w:rPr>
          <w:rFonts w:asciiTheme="minorHAnsi" w:eastAsia="Times New Roman" w:hAnsiTheme="minorHAnsi" w:cstheme="minorHAnsi"/>
          <w:kern w:val="0"/>
        </w:rPr>
        <w:t xml:space="preserve">povećanje </w:t>
      </w:r>
      <w:r w:rsidR="00D45605">
        <w:rPr>
          <w:rFonts w:asciiTheme="minorHAnsi" w:eastAsia="Times New Roman" w:hAnsiTheme="minorHAnsi" w:cstheme="minorHAnsi"/>
          <w:kern w:val="0"/>
        </w:rPr>
        <w:t>4,0</w:t>
      </w:r>
      <w:r w:rsidR="00453EEE" w:rsidRPr="00B25C34">
        <w:rPr>
          <w:rFonts w:asciiTheme="minorHAnsi" w:eastAsia="Times New Roman" w:hAnsiTheme="minorHAnsi" w:cstheme="minorHAnsi"/>
          <w:kern w:val="0"/>
        </w:rPr>
        <w:t>%</w:t>
      </w:r>
      <w:r w:rsidR="00632577" w:rsidRPr="00B25C34">
        <w:rPr>
          <w:rFonts w:asciiTheme="minorHAnsi" w:eastAsia="Times New Roman" w:hAnsiTheme="minorHAnsi" w:cstheme="minorHAnsi"/>
          <w:kern w:val="0"/>
        </w:rPr>
        <w:t xml:space="preserve">. </w:t>
      </w:r>
      <w:r w:rsidR="0042291E">
        <w:rPr>
          <w:rFonts w:asciiTheme="minorHAnsi" w:eastAsia="Times New Roman" w:hAnsiTheme="minorHAnsi" w:cstheme="minorHAnsi"/>
          <w:kern w:val="0"/>
        </w:rPr>
        <w:t xml:space="preserve">Do </w:t>
      </w:r>
      <w:r w:rsidR="00D45605">
        <w:rPr>
          <w:rFonts w:asciiTheme="minorHAnsi" w:eastAsia="Times New Roman" w:hAnsiTheme="minorHAnsi" w:cstheme="minorHAnsi"/>
          <w:kern w:val="0"/>
        </w:rPr>
        <w:t xml:space="preserve">blagog </w:t>
      </w:r>
      <w:r w:rsidR="0042291E">
        <w:rPr>
          <w:rFonts w:asciiTheme="minorHAnsi" w:eastAsia="Times New Roman" w:hAnsiTheme="minorHAnsi" w:cstheme="minorHAnsi"/>
          <w:kern w:val="0"/>
        </w:rPr>
        <w:t>povećanja je došlo zbog p</w:t>
      </w:r>
      <w:r w:rsidR="002707B1">
        <w:rPr>
          <w:rFonts w:asciiTheme="minorHAnsi" w:eastAsia="Times New Roman" w:hAnsiTheme="minorHAnsi" w:cstheme="minorHAnsi"/>
          <w:kern w:val="0"/>
        </w:rPr>
        <w:t>ovećanja troška na poziciji premija osiguranja</w:t>
      </w:r>
      <w:r w:rsidR="00EC31CA">
        <w:rPr>
          <w:rFonts w:asciiTheme="minorHAnsi" w:eastAsia="Times New Roman" w:hAnsiTheme="minorHAnsi" w:cstheme="minorHAnsi"/>
          <w:kern w:val="0"/>
        </w:rPr>
        <w:t>, službenih putovanja, usluga promidžbe i informiranja</w:t>
      </w:r>
      <w:r w:rsidR="00FF4705">
        <w:rPr>
          <w:rFonts w:asciiTheme="minorHAnsi" w:eastAsia="Times New Roman" w:hAnsiTheme="minorHAnsi" w:cstheme="minorHAnsi"/>
          <w:kern w:val="0"/>
        </w:rPr>
        <w:t xml:space="preserve"> te ostalih nespomenutih rashoda poslovanja i slično</w:t>
      </w:r>
      <w:r w:rsidR="008852CA">
        <w:rPr>
          <w:rFonts w:asciiTheme="minorHAnsi" w:eastAsia="Times New Roman" w:hAnsiTheme="minorHAnsi" w:cstheme="minorHAnsi"/>
          <w:kern w:val="0"/>
        </w:rPr>
        <w:t>.</w:t>
      </w:r>
    </w:p>
    <w:p w14:paraId="59C8A178" w14:textId="77777777" w:rsidR="00561570" w:rsidRPr="00B25C34" w:rsidRDefault="00561570" w:rsidP="00B25C34">
      <w:pPr>
        <w:pStyle w:val="Standard"/>
        <w:jc w:val="both"/>
        <w:rPr>
          <w:rFonts w:asciiTheme="minorHAnsi" w:eastAsia="Times New Roman" w:hAnsiTheme="minorHAnsi" w:cstheme="minorHAnsi"/>
          <w:kern w:val="0"/>
        </w:rPr>
      </w:pPr>
    </w:p>
    <w:p w14:paraId="00E7537C" w14:textId="079C295C" w:rsidR="00DB1D45" w:rsidRPr="000C70C1" w:rsidRDefault="00BB0329" w:rsidP="00B25C34">
      <w:pPr>
        <w:pStyle w:val="Standard"/>
        <w:jc w:val="both"/>
        <w:rPr>
          <w:rFonts w:asciiTheme="minorHAnsi" w:eastAsia="Times New Roman" w:hAnsiTheme="minorHAnsi" w:cstheme="minorHAnsi"/>
          <w:kern w:val="0"/>
        </w:rPr>
      </w:pPr>
      <w:r w:rsidRPr="00F57522">
        <w:rPr>
          <w:rFonts w:asciiTheme="minorHAnsi" w:eastAsia="Times New Roman" w:hAnsiTheme="minorHAnsi" w:cstheme="minorHAnsi"/>
          <w:b/>
          <w:kern w:val="0"/>
          <w:u w:val="single"/>
        </w:rPr>
        <w:t>ŠIFRA</w:t>
      </w:r>
      <w:r w:rsidR="00632577" w:rsidRPr="00F57522">
        <w:rPr>
          <w:rFonts w:asciiTheme="minorHAnsi" w:eastAsia="Times New Roman" w:hAnsiTheme="minorHAnsi" w:cstheme="minorHAnsi"/>
          <w:b/>
          <w:kern w:val="0"/>
          <w:u w:val="single"/>
        </w:rPr>
        <w:t xml:space="preserve"> </w:t>
      </w:r>
      <w:r w:rsidR="000C70C1" w:rsidRPr="00F57522">
        <w:rPr>
          <w:rFonts w:asciiTheme="minorHAnsi" w:eastAsia="Times New Roman" w:hAnsiTheme="minorHAnsi" w:cstheme="minorHAnsi"/>
          <w:b/>
          <w:kern w:val="0"/>
          <w:u w:val="single"/>
        </w:rPr>
        <w:t>34</w:t>
      </w:r>
      <w:r w:rsidR="00C94C47" w:rsidRPr="00F57522">
        <w:rPr>
          <w:rFonts w:asciiTheme="minorHAnsi" w:eastAsia="Times New Roman" w:hAnsiTheme="minorHAnsi" w:cstheme="minorHAnsi"/>
          <w:b/>
          <w:kern w:val="0"/>
          <w:u w:val="single"/>
        </w:rPr>
        <w:t xml:space="preserve"> </w:t>
      </w:r>
      <w:r w:rsidR="000C70C1" w:rsidRPr="00F57522">
        <w:rPr>
          <w:rFonts w:asciiTheme="minorHAnsi" w:eastAsia="Times New Roman" w:hAnsiTheme="minorHAnsi" w:cstheme="minorHAnsi"/>
          <w:bCs/>
          <w:kern w:val="0"/>
          <w:u w:val="single"/>
        </w:rPr>
        <w:t>Financijski rashodi</w:t>
      </w:r>
      <w:r w:rsidR="00632577" w:rsidRPr="00B25C34">
        <w:rPr>
          <w:rFonts w:asciiTheme="minorHAnsi" w:eastAsia="Times New Roman" w:hAnsiTheme="minorHAnsi" w:cstheme="minorHAnsi"/>
          <w:b/>
          <w:kern w:val="0"/>
        </w:rPr>
        <w:t xml:space="preserve"> </w:t>
      </w:r>
      <w:r w:rsidR="000C70C1" w:rsidRPr="000C70C1">
        <w:rPr>
          <w:rFonts w:asciiTheme="minorHAnsi" w:eastAsia="Times New Roman" w:hAnsiTheme="minorHAnsi" w:cstheme="minorHAnsi"/>
          <w:bCs/>
          <w:kern w:val="0"/>
        </w:rPr>
        <w:t>ostvareni su</w:t>
      </w:r>
      <w:r w:rsidR="00E7466D" w:rsidRPr="00B25C34">
        <w:rPr>
          <w:rFonts w:asciiTheme="minorHAnsi" w:eastAsia="Times New Roman" w:hAnsiTheme="minorHAnsi" w:cstheme="minorHAnsi"/>
          <w:kern w:val="0"/>
        </w:rPr>
        <w:t xml:space="preserve"> u iznosu </w:t>
      </w:r>
      <w:r w:rsidR="00FC088C">
        <w:rPr>
          <w:rFonts w:asciiTheme="minorHAnsi" w:eastAsia="Times New Roman" w:hAnsiTheme="minorHAnsi" w:cstheme="minorHAnsi"/>
          <w:kern w:val="0"/>
        </w:rPr>
        <w:t>786,15</w:t>
      </w:r>
      <w:r w:rsidR="00413B1B">
        <w:rPr>
          <w:rFonts w:asciiTheme="minorHAnsi" w:eastAsia="Times New Roman" w:hAnsiTheme="minorHAnsi" w:cstheme="minorHAnsi"/>
          <w:kern w:val="0"/>
        </w:rPr>
        <w:t xml:space="preserve"> eura</w:t>
      </w:r>
      <w:r w:rsidR="000C70C1" w:rsidRPr="000C70C1">
        <w:rPr>
          <w:rFonts w:asciiTheme="minorHAnsi" w:eastAsia="Times New Roman" w:hAnsiTheme="minorHAnsi" w:cstheme="minorHAnsi"/>
          <w:kern w:val="0"/>
        </w:rPr>
        <w:t>,</w:t>
      </w:r>
      <w:r w:rsidR="00632577" w:rsidRPr="000C70C1">
        <w:rPr>
          <w:rFonts w:asciiTheme="minorHAnsi" w:eastAsia="Times New Roman" w:hAnsiTheme="minorHAnsi" w:cstheme="minorHAnsi"/>
          <w:kern w:val="0"/>
        </w:rPr>
        <w:t xml:space="preserve"> </w:t>
      </w:r>
      <w:r w:rsidR="00413B1B">
        <w:rPr>
          <w:rFonts w:asciiTheme="minorHAnsi" w:eastAsia="Times New Roman" w:hAnsiTheme="minorHAnsi" w:cstheme="minorHAnsi"/>
          <w:kern w:val="0"/>
        </w:rPr>
        <w:t>povećanje</w:t>
      </w:r>
      <w:r w:rsidR="002D2B14">
        <w:rPr>
          <w:rFonts w:asciiTheme="minorHAnsi" w:eastAsia="Times New Roman" w:hAnsiTheme="minorHAnsi" w:cstheme="minorHAnsi"/>
          <w:kern w:val="0"/>
        </w:rPr>
        <w:t xml:space="preserve"> </w:t>
      </w:r>
      <w:r w:rsidR="00413B1B">
        <w:rPr>
          <w:rFonts w:asciiTheme="minorHAnsi" w:eastAsia="Times New Roman" w:hAnsiTheme="minorHAnsi" w:cstheme="minorHAnsi"/>
          <w:kern w:val="0"/>
        </w:rPr>
        <w:t xml:space="preserve">16,1 </w:t>
      </w:r>
      <w:r w:rsidR="000C70C1">
        <w:rPr>
          <w:rFonts w:asciiTheme="minorHAnsi" w:eastAsia="Times New Roman" w:hAnsiTheme="minorHAnsi" w:cstheme="minorHAnsi"/>
          <w:kern w:val="0"/>
        </w:rPr>
        <w:t>%</w:t>
      </w:r>
      <w:r w:rsidR="002B44FF">
        <w:rPr>
          <w:rFonts w:asciiTheme="minorHAnsi" w:eastAsia="Times New Roman" w:hAnsiTheme="minorHAnsi" w:cstheme="minorHAnsi"/>
          <w:kern w:val="0"/>
        </w:rPr>
        <w:t xml:space="preserve"> zbog povećanja bankarskih usluga i usluga platnog prometa</w:t>
      </w:r>
      <w:r w:rsidR="000C70C1">
        <w:rPr>
          <w:rFonts w:asciiTheme="minorHAnsi" w:eastAsia="Times New Roman" w:hAnsiTheme="minorHAnsi" w:cstheme="minorHAnsi"/>
          <w:kern w:val="0"/>
        </w:rPr>
        <w:t>.</w:t>
      </w:r>
    </w:p>
    <w:p w14:paraId="457A7C2F" w14:textId="77777777" w:rsidR="00E7466D" w:rsidRPr="00B25C34" w:rsidRDefault="00E7466D" w:rsidP="00B25C34">
      <w:pPr>
        <w:pStyle w:val="Standard"/>
        <w:jc w:val="both"/>
        <w:rPr>
          <w:rFonts w:asciiTheme="minorHAnsi" w:eastAsia="Times New Roman" w:hAnsiTheme="minorHAnsi" w:cstheme="minorHAnsi"/>
          <w:kern w:val="0"/>
        </w:rPr>
      </w:pPr>
    </w:p>
    <w:p w14:paraId="60DCD216" w14:textId="1062AA40" w:rsidR="00815630" w:rsidRPr="00B25C34" w:rsidRDefault="00504231" w:rsidP="00B25C34">
      <w:pPr>
        <w:pStyle w:val="Standard"/>
        <w:jc w:val="both"/>
        <w:rPr>
          <w:rFonts w:asciiTheme="minorHAnsi" w:eastAsia="Times New Roman" w:hAnsiTheme="minorHAnsi" w:cstheme="minorHAnsi"/>
          <w:kern w:val="0"/>
        </w:rPr>
      </w:pPr>
      <w:r>
        <w:rPr>
          <w:rFonts w:asciiTheme="minorHAnsi" w:eastAsia="Times New Roman" w:hAnsiTheme="minorHAnsi" w:cstheme="minorHAnsi"/>
          <w:bCs/>
          <w:kern w:val="0"/>
        </w:rPr>
        <w:t xml:space="preserve"> </w:t>
      </w:r>
    </w:p>
    <w:p w14:paraId="1274832A" w14:textId="653D499E" w:rsidR="005A62EE" w:rsidRPr="00B25C34" w:rsidRDefault="005A62EE" w:rsidP="00B25C34">
      <w:pPr>
        <w:pStyle w:val="Standard"/>
        <w:jc w:val="both"/>
        <w:rPr>
          <w:rFonts w:asciiTheme="minorHAnsi" w:eastAsia="Times New Roman" w:hAnsiTheme="minorHAnsi" w:cstheme="minorHAnsi"/>
          <w:kern w:val="0"/>
        </w:rPr>
      </w:pPr>
      <w:r w:rsidRPr="00B25C34">
        <w:rPr>
          <w:rFonts w:asciiTheme="minorHAnsi" w:eastAsia="Times New Roman" w:hAnsiTheme="minorHAnsi" w:cstheme="minorHAnsi"/>
          <w:b/>
          <w:kern w:val="0"/>
        </w:rPr>
        <w:t>Bilješka br.</w:t>
      </w:r>
      <w:r w:rsidR="006E21E9">
        <w:rPr>
          <w:rFonts w:asciiTheme="minorHAnsi" w:eastAsia="Times New Roman" w:hAnsiTheme="minorHAnsi" w:cstheme="minorHAnsi"/>
          <w:b/>
          <w:kern w:val="0"/>
        </w:rPr>
        <w:t>3</w:t>
      </w:r>
      <w:r w:rsidRPr="00B25C34">
        <w:rPr>
          <w:rFonts w:asciiTheme="minorHAnsi" w:eastAsia="Times New Roman" w:hAnsiTheme="minorHAnsi" w:cstheme="minorHAnsi"/>
          <w:kern w:val="0"/>
        </w:rPr>
        <w:tab/>
      </w:r>
    </w:p>
    <w:p w14:paraId="1AD8AEB0" w14:textId="77777777" w:rsidR="005A62EE" w:rsidRPr="00B25C34" w:rsidRDefault="005A62EE" w:rsidP="00B25C34">
      <w:pPr>
        <w:pStyle w:val="Standard"/>
        <w:jc w:val="both"/>
        <w:rPr>
          <w:rFonts w:asciiTheme="minorHAnsi" w:eastAsia="Times New Roman" w:hAnsiTheme="minorHAnsi" w:cstheme="minorHAnsi"/>
          <w:b/>
          <w:kern w:val="0"/>
        </w:rPr>
      </w:pPr>
    </w:p>
    <w:p w14:paraId="11D03A28" w14:textId="253505AD" w:rsidR="007448F9" w:rsidRDefault="00BB0329" w:rsidP="007D4741">
      <w:pPr>
        <w:pStyle w:val="Standard"/>
        <w:jc w:val="both"/>
        <w:rPr>
          <w:rFonts w:asciiTheme="minorHAnsi" w:eastAsia="Times New Roman" w:hAnsiTheme="minorHAnsi" w:cstheme="minorHAnsi"/>
          <w:kern w:val="0"/>
        </w:rPr>
      </w:pPr>
      <w:r w:rsidRPr="00F57522">
        <w:rPr>
          <w:rFonts w:asciiTheme="minorHAnsi" w:eastAsia="Times New Roman" w:hAnsiTheme="minorHAnsi" w:cstheme="minorHAnsi"/>
          <w:b/>
          <w:kern w:val="0"/>
          <w:u w:val="single"/>
        </w:rPr>
        <w:t>ŠIFRA</w:t>
      </w:r>
      <w:r w:rsidR="00DB1D45" w:rsidRPr="00F57522">
        <w:rPr>
          <w:rFonts w:asciiTheme="minorHAnsi" w:eastAsia="Times New Roman" w:hAnsiTheme="minorHAnsi" w:cstheme="minorHAnsi"/>
          <w:b/>
          <w:kern w:val="0"/>
          <w:u w:val="single"/>
        </w:rPr>
        <w:t xml:space="preserve"> 4 </w:t>
      </w:r>
      <w:r w:rsidR="00DB1D45" w:rsidRPr="00F57522">
        <w:rPr>
          <w:rFonts w:asciiTheme="minorHAnsi" w:eastAsia="Times New Roman" w:hAnsiTheme="minorHAnsi" w:cstheme="minorHAnsi"/>
          <w:kern w:val="0"/>
          <w:u w:val="single"/>
        </w:rPr>
        <w:t>Rashodi za nabavu nefinancijske imovine</w:t>
      </w:r>
      <w:r w:rsidR="007D4741">
        <w:rPr>
          <w:rFonts w:asciiTheme="minorHAnsi" w:eastAsia="Times New Roman" w:hAnsiTheme="minorHAnsi" w:cstheme="minorHAnsi"/>
          <w:kern w:val="0"/>
          <w:u w:val="single"/>
        </w:rPr>
        <w:t xml:space="preserve"> </w:t>
      </w:r>
      <w:r w:rsidR="007D4741" w:rsidRPr="007D4741">
        <w:rPr>
          <w:rFonts w:asciiTheme="minorHAnsi" w:eastAsia="Times New Roman" w:hAnsiTheme="minorHAnsi" w:cstheme="minorHAnsi"/>
          <w:kern w:val="0"/>
        </w:rPr>
        <w:t xml:space="preserve">ostvareni </w:t>
      </w:r>
      <w:r w:rsidR="00931458">
        <w:rPr>
          <w:rFonts w:asciiTheme="minorHAnsi" w:eastAsia="Times New Roman" w:hAnsiTheme="minorHAnsi" w:cstheme="minorHAnsi"/>
          <w:kern w:val="0"/>
        </w:rPr>
        <w:t xml:space="preserve">su </w:t>
      </w:r>
      <w:r w:rsidR="007D4741" w:rsidRPr="007D4741">
        <w:rPr>
          <w:rFonts w:asciiTheme="minorHAnsi" w:eastAsia="Times New Roman" w:hAnsiTheme="minorHAnsi" w:cstheme="minorHAnsi"/>
          <w:kern w:val="0"/>
        </w:rPr>
        <w:t>u izvještajnom razdoblju</w:t>
      </w:r>
      <w:r w:rsidR="00931458">
        <w:rPr>
          <w:rFonts w:asciiTheme="minorHAnsi" w:eastAsia="Times New Roman" w:hAnsiTheme="minorHAnsi" w:cstheme="minorHAnsi"/>
          <w:kern w:val="0"/>
        </w:rPr>
        <w:t xml:space="preserve"> u </w:t>
      </w:r>
      <w:r w:rsidR="00440ED0">
        <w:rPr>
          <w:rFonts w:asciiTheme="minorHAnsi" w:eastAsia="Times New Roman" w:hAnsiTheme="minorHAnsi" w:cstheme="minorHAnsi"/>
          <w:kern w:val="0"/>
        </w:rPr>
        <w:t>26.917,27</w:t>
      </w:r>
      <w:r w:rsidR="00B03826">
        <w:rPr>
          <w:rFonts w:asciiTheme="minorHAnsi" w:eastAsia="Times New Roman" w:hAnsiTheme="minorHAnsi" w:cstheme="minorHAnsi"/>
          <w:kern w:val="0"/>
        </w:rPr>
        <w:t xml:space="preserve">, smanjenje u odnosu na prošlu godinu </w:t>
      </w:r>
      <w:r w:rsidR="006D663C">
        <w:rPr>
          <w:rFonts w:asciiTheme="minorHAnsi" w:eastAsia="Times New Roman" w:hAnsiTheme="minorHAnsi" w:cstheme="minorHAnsi"/>
          <w:kern w:val="0"/>
        </w:rPr>
        <w:t>24,1</w:t>
      </w:r>
      <w:r w:rsidR="00B03826">
        <w:rPr>
          <w:rFonts w:asciiTheme="minorHAnsi" w:eastAsia="Times New Roman" w:hAnsiTheme="minorHAnsi" w:cstheme="minorHAnsi"/>
          <w:kern w:val="0"/>
        </w:rPr>
        <w:t xml:space="preserve">%, a odnose se na nabavu knjiga u iznosu </w:t>
      </w:r>
      <w:r w:rsidR="006D663C">
        <w:rPr>
          <w:rFonts w:asciiTheme="minorHAnsi" w:eastAsia="Times New Roman" w:hAnsiTheme="minorHAnsi" w:cstheme="minorHAnsi"/>
          <w:kern w:val="0"/>
        </w:rPr>
        <w:t>21.815,34</w:t>
      </w:r>
      <w:r w:rsidR="00B03826">
        <w:rPr>
          <w:rFonts w:asciiTheme="minorHAnsi" w:eastAsia="Times New Roman" w:hAnsiTheme="minorHAnsi" w:cstheme="minorHAnsi"/>
          <w:kern w:val="0"/>
        </w:rPr>
        <w:t xml:space="preserve"> eura te nabavu </w:t>
      </w:r>
      <w:r w:rsidR="0081030C">
        <w:rPr>
          <w:rFonts w:asciiTheme="minorHAnsi" w:eastAsia="Times New Roman" w:hAnsiTheme="minorHAnsi" w:cstheme="minorHAnsi"/>
          <w:kern w:val="0"/>
        </w:rPr>
        <w:t>uredske opreme i namještaja</w:t>
      </w:r>
      <w:r w:rsidR="00B03826">
        <w:rPr>
          <w:rFonts w:asciiTheme="minorHAnsi" w:eastAsia="Times New Roman" w:hAnsiTheme="minorHAnsi" w:cstheme="minorHAnsi"/>
          <w:kern w:val="0"/>
        </w:rPr>
        <w:t xml:space="preserve"> u iznosu </w:t>
      </w:r>
      <w:r w:rsidR="0081030C">
        <w:rPr>
          <w:rFonts w:asciiTheme="minorHAnsi" w:eastAsia="Times New Roman" w:hAnsiTheme="minorHAnsi" w:cstheme="minorHAnsi"/>
          <w:kern w:val="0"/>
        </w:rPr>
        <w:t>5.101,93</w:t>
      </w:r>
      <w:r w:rsidR="00B03826">
        <w:rPr>
          <w:rFonts w:asciiTheme="minorHAnsi" w:eastAsia="Times New Roman" w:hAnsiTheme="minorHAnsi" w:cstheme="minorHAnsi"/>
          <w:kern w:val="0"/>
        </w:rPr>
        <w:t xml:space="preserve"> eura</w:t>
      </w:r>
      <w:r w:rsidR="00931458">
        <w:rPr>
          <w:rFonts w:asciiTheme="minorHAnsi" w:eastAsia="Times New Roman" w:hAnsiTheme="minorHAnsi" w:cstheme="minorHAnsi"/>
          <w:kern w:val="0"/>
        </w:rPr>
        <w:t>.</w:t>
      </w:r>
    </w:p>
    <w:p w14:paraId="14699A99" w14:textId="77777777" w:rsidR="007D4741" w:rsidRPr="00C617CD" w:rsidRDefault="007D4741" w:rsidP="007D4741">
      <w:pPr>
        <w:pStyle w:val="Standard"/>
        <w:jc w:val="both"/>
        <w:rPr>
          <w:rFonts w:asciiTheme="minorHAnsi" w:eastAsia="Times New Roman" w:hAnsiTheme="minorHAnsi" w:cstheme="minorHAnsi"/>
          <w:kern w:val="0"/>
        </w:rPr>
      </w:pPr>
    </w:p>
    <w:p w14:paraId="7C53BF6F" w14:textId="44E7920C" w:rsidR="007448F9" w:rsidRDefault="007448F9" w:rsidP="00B25C34">
      <w:pPr>
        <w:pStyle w:val="Standard"/>
        <w:jc w:val="both"/>
        <w:rPr>
          <w:rFonts w:asciiTheme="minorHAnsi" w:eastAsia="Times New Roman" w:hAnsiTheme="minorHAnsi" w:cstheme="minorHAnsi"/>
          <w:b/>
          <w:kern w:val="0"/>
        </w:rPr>
      </w:pPr>
      <w:r w:rsidRPr="00B25C34">
        <w:rPr>
          <w:rFonts w:asciiTheme="minorHAnsi" w:eastAsia="Times New Roman" w:hAnsiTheme="minorHAnsi" w:cstheme="minorHAnsi"/>
          <w:b/>
          <w:kern w:val="0"/>
        </w:rPr>
        <w:t>Bilješka br.</w:t>
      </w:r>
      <w:r w:rsidR="006E21E9">
        <w:rPr>
          <w:rFonts w:asciiTheme="minorHAnsi" w:eastAsia="Times New Roman" w:hAnsiTheme="minorHAnsi" w:cstheme="minorHAnsi"/>
          <w:b/>
          <w:kern w:val="0"/>
        </w:rPr>
        <w:t>4</w:t>
      </w:r>
    </w:p>
    <w:p w14:paraId="188ADA76" w14:textId="21EBB1B8" w:rsidR="007F2C12" w:rsidRDefault="007F2C12" w:rsidP="00B25C34">
      <w:pPr>
        <w:pStyle w:val="Standard"/>
        <w:jc w:val="both"/>
        <w:rPr>
          <w:rFonts w:asciiTheme="minorHAnsi" w:eastAsia="Times New Roman" w:hAnsiTheme="minorHAnsi" w:cstheme="minorHAnsi"/>
          <w:b/>
          <w:kern w:val="0"/>
        </w:rPr>
      </w:pPr>
    </w:p>
    <w:p w14:paraId="101A4755" w14:textId="68331704" w:rsidR="000169AF" w:rsidRDefault="00BB0329" w:rsidP="00927B5A">
      <w:pPr>
        <w:pStyle w:val="Standard"/>
        <w:rPr>
          <w:rFonts w:asciiTheme="minorHAnsi" w:eastAsia="Times New Roman" w:hAnsiTheme="minorHAnsi" w:cstheme="minorHAnsi"/>
          <w:kern w:val="0"/>
        </w:rPr>
      </w:pPr>
      <w:r w:rsidRPr="00F57522">
        <w:rPr>
          <w:rFonts w:asciiTheme="minorHAnsi" w:eastAsia="Times New Roman" w:hAnsiTheme="minorHAnsi" w:cstheme="minorHAnsi"/>
          <w:b/>
          <w:kern w:val="0"/>
          <w:u w:val="single"/>
        </w:rPr>
        <w:t>ŠIFRA</w:t>
      </w:r>
      <w:r w:rsidR="000169AF" w:rsidRPr="00F57522">
        <w:rPr>
          <w:rFonts w:asciiTheme="minorHAnsi" w:eastAsia="Times New Roman" w:hAnsiTheme="minorHAnsi" w:cstheme="minorHAnsi"/>
          <w:b/>
          <w:kern w:val="0"/>
          <w:u w:val="single"/>
        </w:rPr>
        <w:t xml:space="preserve"> </w:t>
      </w:r>
      <w:r w:rsidR="00D17C66" w:rsidRPr="00F57522">
        <w:rPr>
          <w:rFonts w:asciiTheme="minorHAnsi" w:eastAsia="Times New Roman" w:hAnsiTheme="minorHAnsi" w:cstheme="minorHAnsi"/>
          <w:b/>
          <w:kern w:val="0"/>
          <w:u w:val="single"/>
        </w:rPr>
        <w:t>X678</w:t>
      </w:r>
      <w:r w:rsidR="00C94C47" w:rsidRPr="00F57522">
        <w:rPr>
          <w:rFonts w:asciiTheme="minorHAnsi" w:eastAsia="Times New Roman" w:hAnsiTheme="minorHAnsi" w:cstheme="minorHAnsi"/>
          <w:b/>
          <w:kern w:val="0"/>
          <w:u w:val="single"/>
        </w:rPr>
        <w:t xml:space="preserve"> </w:t>
      </w:r>
      <w:r w:rsidR="000169AF" w:rsidRPr="00F57522">
        <w:rPr>
          <w:rFonts w:asciiTheme="minorHAnsi" w:eastAsia="Times New Roman" w:hAnsiTheme="minorHAnsi" w:cstheme="minorHAnsi"/>
          <w:kern w:val="0"/>
          <w:u w:val="single"/>
        </w:rPr>
        <w:t>Ukupni prihodi i primici</w:t>
      </w:r>
      <w:r w:rsidR="000169AF" w:rsidRPr="00B25C34">
        <w:rPr>
          <w:rFonts w:asciiTheme="minorHAnsi" w:eastAsia="Times New Roman" w:hAnsiTheme="minorHAnsi" w:cstheme="minorHAnsi"/>
          <w:kern w:val="0"/>
        </w:rPr>
        <w:t xml:space="preserve"> ostvareni su u iznosu od </w:t>
      </w:r>
      <w:r w:rsidR="00B03826">
        <w:rPr>
          <w:rFonts w:asciiTheme="minorHAnsi" w:eastAsia="Times New Roman" w:hAnsiTheme="minorHAnsi" w:cstheme="minorHAnsi"/>
          <w:kern w:val="0"/>
        </w:rPr>
        <w:t>1.</w:t>
      </w:r>
      <w:r w:rsidR="004245E6">
        <w:rPr>
          <w:rFonts w:asciiTheme="minorHAnsi" w:eastAsia="Times New Roman" w:hAnsiTheme="minorHAnsi" w:cstheme="minorHAnsi"/>
          <w:kern w:val="0"/>
        </w:rPr>
        <w:t>824</w:t>
      </w:r>
      <w:r w:rsidR="00B03826">
        <w:rPr>
          <w:rFonts w:asciiTheme="minorHAnsi" w:eastAsia="Times New Roman" w:hAnsiTheme="minorHAnsi" w:cstheme="minorHAnsi"/>
          <w:kern w:val="0"/>
        </w:rPr>
        <w:t>.</w:t>
      </w:r>
      <w:r w:rsidR="00B9613A">
        <w:rPr>
          <w:rFonts w:asciiTheme="minorHAnsi" w:eastAsia="Times New Roman" w:hAnsiTheme="minorHAnsi" w:cstheme="minorHAnsi"/>
          <w:kern w:val="0"/>
        </w:rPr>
        <w:t>989</w:t>
      </w:r>
      <w:r w:rsidR="00B03826">
        <w:rPr>
          <w:rFonts w:asciiTheme="minorHAnsi" w:eastAsia="Times New Roman" w:hAnsiTheme="minorHAnsi" w:cstheme="minorHAnsi"/>
          <w:kern w:val="0"/>
        </w:rPr>
        <w:t>,</w:t>
      </w:r>
      <w:r w:rsidR="00B9613A">
        <w:rPr>
          <w:rFonts w:asciiTheme="minorHAnsi" w:eastAsia="Times New Roman" w:hAnsiTheme="minorHAnsi" w:cstheme="minorHAnsi"/>
          <w:kern w:val="0"/>
        </w:rPr>
        <w:t>79</w:t>
      </w:r>
      <w:r w:rsidR="000169AF" w:rsidRPr="00B25C34">
        <w:rPr>
          <w:rFonts w:asciiTheme="minorHAnsi" w:eastAsia="Times New Roman" w:hAnsiTheme="minorHAnsi" w:cstheme="minorHAnsi"/>
          <w:kern w:val="0"/>
        </w:rPr>
        <w:t xml:space="preserve"> </w:t>
      </w:r>
      <w:r w:rsidR="008E586A">
        <w:rPr>
          <w:rFonts w:asciiTheme="minorHAnsi" w:eastAsia="Times New Roman" w:hAnsiTheme="minorHAnsi" w:cstheme="minorHAnsi"/>
          <w:kern w:val="0"/>
        </w:rPr>
        <w:t>eura</w:t>
      </w:r>
      <w:r w:rsidR="000169AF" w:rsidRPr="00B25C34">
        <w:rPr>
          <w:rFonts w:asciiTheme="minorHAnsi" w:eastAsia="Times New Roman" w:hAnsiTheme="minorHAnsi" w:cstheme="minorHAnsi"/>
          <w:kern w:val="0"/>
        </w:rPr>
        <w:t xml:space="preserve"> </w:t>
      </w:r>
      <w:r w:rsidR="00BA6408" w:rsidRPr="00B25C34">
        <w:rPr>
          <w:rFonts w:asciiTheme="minorHAnsi" w:eastAsia="Times New Roman" w:hAnsiTheme="minorHAnsi" w:cstheme="minorHAnsi"/>
          <w:kern w:val="0"/>
        </w:rPr>
        <w:t>i</w:t>
      </w:r>
      <w:r w:rsidR="000169AF" w:rsidRPr="00B25C34">
        <w:rPr>
          <w:rFonts w:asciiTheme="minorHAnsi" w:eastAsia="Times New Roman" w:hAnsiTheme="minorHAnsi" w:cstheme="minorHAnsi"/>
          <w:kern w:val="0"/>
        </w:rPr>
        <w:t>li</w:t>
      </w:r>
      <w:r w:rsidR="001A7CEC">
        <w:rPr>
          <w:rFonts w:asciiTheme="minorHAnsi" w:eastAsia="Times New Roman" w:hAnsiTheme="minorHAnsi" w:cstheme="minorHAnsi"/>
          <w:kern w:val="0"/>
        </w:rPr>
        <w:t xml:space="preserve"> </w:t>
      </w:r>
      <w:r w:rsidR="00B9613A">
        <w:rPr>
          <w:rFonts w:asciiTheme="minorHAnsi" w:eastAsia="Times New Roman" w:hAnsiTheme="minorHAnsi" w:cstheme="minorHAnsi"/>
          <w:kern w:val="0"/>
        </w:rPr>
        <w:t>21,1</w:t>
      </w:r>
      <w:r w:rsidR="00815630" w:rsidRPr="00B25C34">
        <w:rPr>
          <w:rFonts w:asciiTheme="minorHAnsi" w:eastAsia="Times New Roman" w:hAnsiTheme="minorHAnsi" w:cstheme="minorHAnsi"/>
          <w:kern w:val="0"/>
        </w:rPr>
        <w:t xml:space="preserve"> </w:t>
      </w:r>
      <w:r w:rsidR="000169AF" w:rsidRPr="00B25C34">
        <w:rPr>
          <w:rFonts w:asciiTheme="minorHAnsi" w:eastAsia="Times New Roman" w:hAnsiTheme="minorHAnsi" w:cstheme="minorHAnsi"/>
          <w:kern w:val="0"/>
        </w:rPr>
        <w:t xml:space="preserve">% </w:t>
      </w:r>
      <w:r w:rsidR="00F03DB2">
        <w:rPr>
          <w:rFonts w:asciiTheme="minorHAnsi" w:eastAsia="Times New Roman" w:hAnsiTheme="minorHAnsi" w:cstheme="minorHAnsi"/>
          <w:kern w:val="0"/>
        </w:rPr>
        <w:t>više</w:t>
      </w:r>
      <w:r w:rsidR="000169AF" w:rsidRPr="00B25C34">
        <w:rPr>
          <w:rFonts w:asciiTheme="minorHAnsi" w:eastAsia="Times New Roman" w:hAnsiTheme="minorHAnsi" w:cstheme="minorHAnsi"/>
          <w:kern w:val="0"/>
        </w:rPr>
        <w:t xml:space="preserve"> u odnosu na</w:t>
      </w:r>
      <w:r w:rsidR="00815630" w:rsidRPr="00B25C34">
        <w:rPr>
          <w:rFonts w:asciiTheme="minorHAnsi" w:eastAsia="Times New Roman" w:hAnsiTheme="minorHAnsi" w:cstheme="minorHAnsi"/>
          <w:kern w:val="0"/>
        </w:rPr>
        <w:t xml:space="preserve"> prethodnu godinu. </w:t>
      </w:r>
    </w:p>
    <w:p w14:paraId="5B2F47F1" w14:textId="77777777" w:rsidR="00874219" w:rsidRDefault="00874219" w:rsidP="00680241">
      <w:pPr>
        <w:pStyle w:val="Standard"/>
        <w:ind w:left="360"/>
        <w:rPr>
          <w:rFonts w:asciiTheme="minorHAnsi" w:eastAsia="Times New Roman" w:hAnsiTheme="minorHAnsi" w:cstheme="minorHAnsi"/>
          <w:kern w:val="0"/>
        </w:rPr>
      </w:pPr>
    </w:p>
    <w:p w14:paraId="3AD6D3F5" w14:textId="5ADF81F6" w:rsidR="005E4056" w:rsidRPr="00B25C34" w:rsidRDefault="00BB0329" w:rsidP="00B25C34">
      <w:pPr>
        <w:pStyle w:val="Standard"/>
        <w:jc w:val="both"/>
        <w:rPr>
          <w:rFonts w:asciiTheme="minorHAnsi" w:eastAsia="Times New Roman" w:hAnsiTheme="minorHAnsi" w:cstheme="minorHAnsi"/>
          <w:kern w:val="0"/>
        </w:rPr>
      </w:pPr>
      <w:r w:rsidRPr="00F57522">
        <w:rPr>
          <w:rFonts w:asciiTheme="minorHAnsi" w:eastAsia="Times New Roman" w:hAnsiTheme="minorHAnsi" w:cstheme="minorHAnsi"/>
          <w:b/>
          <w:kern w:val="0"/>
          <w:u w:val="single"/>
        </w:rPr>
        <w:t>ŠIFRA</w:t>
      </w:r>
      <w:r w:rsidR="000169AF" w:rsidRPr="00F57522">
        <w:rPr>
          <w:rFonts w:asciiTheme="minorHAnsi" w:eastAsia="Times New Roman" w:hAnsiTheme="minorHAnsi" w:cstheme="minorHAnsi"/>
          <w:b/>
          <w:kern w:val="0"/>
          <w:u w:val="single"/>
        </w:rPr>
        <w:t xml:space="preserve"> </w:t>
      </w:r>
      <w:r w:rsidR="00D17C66" w:rsidRPr="00F57522">
        <w:rPr>
          <w:rFonts w:asciiTheme="minorHAnsi" w:eastAsia="Times New Roman" w:hAnsiTheme="minorHAnsi" w:cstheme="minorHAnsi"/>
          <w:b/>
          <w:kern w:val="0"/>
          <w:u w:val="single"/>
        </w:rPr>
        <w:t>Y345</w:t>
      </w:r>
      <w:r w:rsidR="00C94C47" w:rsidRPr="00F57522">
        <w:rPr>
          <w:rFonts w:asciiTheme="minorHAnsi" w:eastAsia="Times New Roman" w:hAnsiTheme="minorHAnsi" w:cstheme="minorHAnsi"/>
          <w:b/>
          <w:kern w:val="0"/>
          <w:u w:val="single"/>
        </w:rPr>
        <w:t xml:space="preserve"> </w:t>
      </w:r>
      <w:r w:rsidR="000169AF" w:rsidRPr="00F57522">
        <w:rPr>
          <w:rFonts w:asciiTheme="minorHAnsi" w:eastAsia="Times New Roman" w:hAnsiTheme="minorHAnsi" w:cstheme="minorHAnsi"/>
          <w:kern w:val="0"/>
          <w:u w:val="single"/>
        </w:rPr>
        <w:t>Ukupni rashodi i izdaci</w:t>
      </w:r>
      <w:r w:rsidR="000169AF" w:rsidRPr="00B25C34">
        <w:rPr>
          <w:rFonts w:asciiTheme="minorHAnsi" w:eastAsia="Times New Roman" w:hAnsiTheme="minorHAnsi" w:cstheme="minorHAnsi"/>
          <w:kern w:val="0"/>
        </w:rPr>
        <w:t xml:space="preserve"> ostvareni su u iznosu od </w:t>
      </w:r>
      <w:r w:rsidR="00B9613A">
        <w:rPr>
          <w:rFonts w:asciiTheme="minorHAnsi" w:eastAsia="Times New Roman" w:hAnsiTheme="minorHAnsi" w:cstheme="minorHAnsi"/>
          <w:kern w:val="0"/>
        </w:rPr>
        <w:t>1.919.864,8</w:t>
      </w:r>
      <w:r w:rsidR="005062CB">
        <w:rPr>
          <w:rFonts w:asciiTheme="minorHAnsi" w:eastAsia="Times New Roman" w:hAnsiTheme="minorHAnsi" w:cstheme="minorHAnsi"/>
          <w:kern w:val="0"/>
        </w:rPr>
        <w:t>7</w:t>
      </w:r>
      <w:r w:rsidR="000169AF" w:rsidRPr="00B25C34">
        <w:rPr>
          <w:rFonts w:asciiTheme="minorHAnsi" w:eastAsia="Times New Roman" w:hAnsiTheme="minorHAnsi" w:cstheme="minorHAnsi"/>
          <w:kern w:val="0"/>
        </w:rPr>
        <w:t xml:space="preserve"> </w:t>
      </w:r>
      <w:r w:rsidR="008E586A">
        <w:rPr>
          <w:rFonts w:asciiTheme="minorHAnsi" w:eastAsia="Times New Roman" w:hAnsiTheme="minorHAnsi" w:cstheme="minorHAnsi"/>
          <w:kern w:val="0"/>
        </w:rPr>
        <w:t>eura</w:t>
      </w:r>
      <w:r w:rsidR="000169AF" w:rsidRPr="00B25C34">
        <w:rPr>
          <w:rFonts w:asciiTheme="minorHAnsi" w:eastAsia="Times New Roman" w:hAnsiTheme="minorHAnsi" w:cstheme="minorHAnsi"/>
          <w:kern w:val="0"/>
        </w:rPr>
        <w:t xml:space="preserve"> ili </w:t>
      </w:r>
      <w:r w:rsidR="005062CB">
        <w:rPr>
          <w:rFonts w:asciiTheme="minorHAnsi" w:eastAsia="Times New Roman" w:hAnsiTheme="minorHAnsi" w:cstheme="minorHAnsi"/>
          <w:kern w:val="0"/>
        </w:rPr>
        <w:t>22,2</w:t>
      </w:r>
      <w:r w:rsidR="005E4056" w:rsidRPr="00B25C34">
        <w:rPr>
          <w:rFonts w:asciiTheme="minorHAnsi" w:eastAsia="Times New Roman" w:hAnsiTheme="minorHAnsi" w:cstheme="minorHAnsi"/>
          <w:kern w:val="0"/>
        </w:rPr>
        <w:t xml:space="preserve"> </w:t>
      </w:r>
      <w:r w:rsidR="000169AF" w:rsidRPr="00B25C34">
        <w:rPr>
          <w:rFonts w:asciiTheme="minorHAnsi" w:eastAsia="Times New Roman" w:hAnsiTheme="minorHAnsi" w:cstheme="minorHAnsi"/>
          <w:kern w:val="0"/>
        </w:rPr>
        <w:t xml:space="preserve">% </w:t>
      </w:r>
      <w:r w:rsidR="00B03826">
        <w:rPr>
          <w:rFonts w:asciiTheme="minorHAnsi" w:eastAsia="Times New Roman" w:hAnsiTheme="minorHAnsi" w:cstheme="minorHAnsi"/>
          <w:kern w:val="0"/>
        </w:rPr>
        <w:t>više</w:t>
      </w:r>
      <w:r w:rsidR="000169AF" w:rsidRPr="00B25C34">
        <w:rPr>
          <w:rFonts w:asciiTheme="minorHAnsi" w:eastAsia="Times New Roman" w:hAnsiTheme="minorHAnsi" w:cstheme="minorHAnsi"/>
          <w:kern w:val="0"/>
        </w:rPr>
        <w:t xml:space="preserve"> u odnosu na prethodnu godinu. </w:t>
      </w:r>
    </w:p>
    <w:p w14:paraId="5E8E1E71" w14:textId="77777777" w:rsidR="005E4056" w:rsidRPr="00B25C34" w:rsidRDefault="005E4056" w:rsidP="00B25C34">
      <w:pPr>
        <w:pStyle w:val="Standard"/>
        <w:jc w:val="both"/>
        <w:rPr>
          <w:rFonts w:asciiTheme="minorHAnsi" w:eastAsia="Times New Roman" w:hAnsiTheme="minorHAnsi" w:cstheme="minorHAnsi"/>
          <w:kern w:val="0"/>
        </w:rPr>
      </w:pPr>
    </w:p>
    <w:p w14:paraId="3C80978B" w14:textId="5D09201F" w:rsidR="00931458" w:rsidRPr="00B25C34" w:rsidRDefault="00931458" w:rsidP="00931458">
      <w:pPr>
        <w:pStyle w:val="Standard"/>
        <w:jc w:val="both"/>
        <w:rPr>
          <w:rFonts w:asciiTheme="minorHAnsi" w:eastAsia="Times New Roman" w:hAnsiTheme="minorHAnsi" w:cstheme="minorHAnsi"/>
          <w:kern w:val="0"/>
        </w:rPr>
      </w:pPr>
      <w:r w:rsidRPr="00F57522">
        <w:rPr>
          <w:rFonts w:asciiTheme="minorHAnsi" w:eastAsia="Times New Roman" w:hAnsiTheme="minorHAnsi" w:cstheme="minorHAnsi"/>
          <w:b/>
          <w:kern w:val="0"/>
          <w:u w:val="single"/>
        </w:rPr>
        <w:t xml:space="preserve">ŠIFRA </w:t>
      </w:r>
      <w:r w:rsidR="002D2B14">
        <w:rPr>
          <w:rFonts w:asciiTheme="minorHAnsi" w:eastAsia="Times New Roman" w:hAnsiTheme="minorHAnsi" w:cstheme="minorHAnsi"/>
          <w:b/>
          <w:kern w:val="0"/>
          <w:u w:val="single"/>
        </w:rPr>
        <w:t>X</w:t>
      </w:r>
      <w:r w:rsidRPr="00F57522">
        <w:rPr>
          <w:rFonts w:asciiTheme="minorHAnsi" w:eastAsia="Times New Roman" w:hAnsiTheme="minorHAnsi" w:cstheme="minorHAnsi"/>
          <w:b/>
          <w:kern w:val="0"/>
          <w:u w:val="single"/>
        </w:rPr>
        <w:t xml:space="preserve">005 </w:t>
      </w:r>
      <w:r w:rsidR="00F067EA">
        <w:rPr>
          <w:rFonts w:asciiTheme="minorHAnsi" w:eastAsia="Times New Roman" w:hAnsiTheme="minorHAnsi" w:cstheme="minorHAnsi"/>
          <w:b/>
          <w:kern w:val="0"/>
          <w:u w:val="single"/>
        </w:rPr>
        <w:t>Višak</w:t>
      </w:r>
      <w:r w:rsidRPr="00F57522">
        <w:rPr>
          <w:rFonts w:asciiTheme="minorHAnsi" w:eastAsia="Times New Roman" w:hAnsiTheme="minorHAnsi" w:cstheme="minorHAnsi"/>
          <w:b/>
          <w:kern w:val="0"/>
          <w:u w:val="single"/>
        </w:rPr>
        <w:t xml:space="preserve"> </w:t>
      </w:r>
      <w:r w:rsidRPr="00F57522">
        <w:rPr>
          <w:rFonts w:asciiTheme="minorHAnsi" w:eastAsia="Times New Roman" w:hAnsiTheme="minorHAnsi" w:cstheme="minorHAnsi"/>
          <w:kern w:val="0"/>
          <w:u w:val="single"/>
        </w:rPr>
        <w:t>prihoda i primitaka</w:t>
      </w:r>
      <w:r w:rsidRPr="00B25C34">
        <w:rPr>
          <w:rFonts w:asciiTheme="minorHAnsi" w:eastAsia="Times New Roman" w:hAnsiTheme="minorHAnsi" w:cstheme="minorHAnsi"/>
          <w:kern w:val="0"/>
        </w:rPr>
        <w:t xml:space="preserve"> u </w:t>
      </w:r>
      <w:r>
        <w:rPr>
          <w:rFonts w:asciiTheme="minorHAnsi" w:eastAsia="Times New Roman" w:hAnsiTheme="minorHAnsi" w:cstheme="minorHAnsi"/>
          <w:kern w:val="0"/>
        </w:rPr>
        <w:t>202</w:t>
      </w:r>
      <w:r w:rsidR="002C4B80">
        <w:rPr>
          <w:rFonts w:asciiTheme="minorHAnsi" w:eastAsia="Times New Roman" w:hAnsiTheme="minorHAnsi" w:cstheme="minorHAnsi"/>
          <w:kern w:val="0"/>
        </w:rPr>
        <w:t>4</w:t>
      </w:r>
      <w:r w:rsidRPr="00B25C34">
        <w:rPr>
          <w:rFonts w:asciiTheme="minorHAnsi" w:eastAsia="Times New Roman" w:hAnsiTheme="minorHAnsi" w:cstheme="minorHAnsi"/>
          <w:kern w:val="0"/>
        </w:rPr>
        <w:t xml:space="preserve">. godini iznosi ukupno </w:t>
      </w:r>
      <w:r w:rsidR="002C4B80">
        <w:rPr>
          <w:rFonts w:asciiTheme="minorHAnsi" w:eastAsia="Times New Roman" w:hAnsiTheme="minorHAnsi" w:cstheme="minorHAnsi"/>
          <w:kern w:val="0"/>
        </w:rPr>
        <w:t>5.124,92</w:t>
      </w:r>
      <w:r>
        <w:rPr>
          <w:rFonts w:asciiTheme="minorHAnsi" w:eastAsia="Times New Roman" w:hAnsiTheme="minorHAnsi" w:cstheme="minorHAnsi"/>
          <w:kern w:val="0"/>
        </w:rPr>
        <w:t xml:space="preserve"> eura</w:t>
      </w:r>
      <w:r w:rsidRPr="00B25C34">
        <w:rPr>
          <w:rFonts w:asciiTheme="minorHAnsi" w:eastAsia="Times New Roman" w:hAnsiTheme="minorHAnsi" w:cstheme="minorHAnsi"/>
          <w:kern w:val="0"/>
        </w:rPr>
        <w:t>.</w:t>
      </w:r>
    </w:p>
    <w:p w14:paraId="2C42769B" w14:textId="77777777" w:rsidR="00931458" w:rsidRPr="00B25C34" w:rsidRDefault="00931458" w:rsidP="00931458">
      <w:pPr>
        <w:pStyle w:val="Standard"/>
        <w:jc w:val="both"/>
        <w:rPr>
          <w:rFonts w:asciiTheme="minorHAnsi" w:eastAsia="Times New Roman" w:hAnsiTheme="minorHAnsi" w:cstheme="minorHAnsi"/>
          <w:kern w:val="0"/>
        </w:rPr>
      </w:pPr>
    </w:p>
    <w:p w14:paraId="0CCCDA40" w14:textId="12D3F464" w:rsidR="00931458" w:rsidRPr="00B25C34" w:rsidRDefault="00931458" w:rsidP="00931458">
      <w:pPr>
        <w:pStyle w:val="Standard"/>
        <w:jc w:val="both"/>
        <w:rPr>
          <w:rFonts w:asciiTheme="minorHAnsi" w:eastAsia="Times New Roman" w:hAnsiTheme="minorHAnsi" w:cstheme="minorHAnsi"/>
          <w:kern w:val="0"/>
        </w:rPr>
      </w:pPr>
      <w:r w:rsidRPr="00F57522">
        <w:rPr>
          <w:rFonts w:asciiTheme="minorHAnsi" w:eastAsia="Times New Roman" w:hAnsiTheme="minorHAnsi" w:cstheme="minorHAnsi"/>
          <w:b/>
          <w:kern w:val="0"/>
          <w:u w:val="single"/>
        </w:rPr>
        <w:t>ŠIFRA 922</w:t>
      </w:r>
      <w:r>
        <w:rPr>
          <w:rFonts w:asciiTheme="minorHAnsi" w:eastAsia="Times New Roman" w:hAnsiTheme="minorHAnsi" w:cstheme="minorHAnsi"/>
          <w:b/>
          <w:kern w:val="0"/>
          <w:u w:val="single"/>
        </w:rPr>
        <w:t>1</w:t>
      </w:r>
      <w:r w:rsidRPr="00F57522">
        <w:rPr>
          <w:rFonts w:asciiTheme="minorHAnsi" w:eastAsia="Times New Roman" w:hAnsiTheme="minorHAnsi" w:cstheme="minorHAnsi"/>
          <w:b/>
          <w:kern w:val="0"/>
          <w:u w:val="single"/>
        </w:rPr>
        <w:t>-922</w:t>
      </w:r>
      <w:r>
        <w:rPr>
          <w:rFonts w:asciiTheme="minorHAnsi" w:eastAsia="Times New Roman" w:hAnsiTheme="minorHAnsi" w:cstheme="minorHAnsi"/>
          <w:b/>
          <w:kern w:val="0"/>
          <w:u w:val="single"/>
        </w:rPr>
        <w:t>2</w:t>
      </w:r>
      <w:r w:rsidRPr="00F57522">
        <w:rPr>
          <w:rFonts w:asciiTheme="minorHAnsi" w:eastAsia="Times New Roman" w:hAnsiTheme="minorHAnsi" w:cstheme="minorHAnsi"/>
          <w:b/>
          <w:kern w:val="0"/>
          <w:u w:val="single"/>
        </w:rPr>
        <w:t xml:space="preserve"> </w:t>
      </w:r>
      <w:r>
        <w:rPr>
          <w:rFonts w:asciiTheme="minorHAnsi" w:eastAsia="Times New Roman" w:hAnsiTheme="minorHAnsi" w:cstheme="minorHAnsi"/>
          <w:b/>
          <w:kern w:val="0"/>
          <w:u w:val="single"/>
        </w:rPr>
        <w:t xml:space="preserve">Višak </w:t>
      </w:r>
      <w:r w:rsidRPr="00F57522">
        <w:rPr>
          <w:rFonts w:asciiTheme="minorHAnsi" w:eastAsia="Times New Roman" w:hAnsiTheme="minorHAnsi" w:cstheme="minorHAnsi"/>
          <w:bCs/>
          <w:kern w:val="0"/>
          <w:u w:val="single"/>
        </w:rPr>
        <w:t>prihoda i primitaka</w:t>
      </w:r>
      <w:r w:rsidRPr="00F57522">
        <w:rPr>
          <w:rFonts w:asciiTheme="minorHAnsi" w:eastAsia="Times New Roman" w:hAnsiTheme="minorHAnsi" w:cstheme="minorHAnsi"/>
          <w:bCs/>
          <w:kern w:val="0"/>
        </w:rPr>
        <w:t xml:space="preserve"> </w:t>
      </w:r>
      <w:r w:rsidRPr="00B25C34">
        <w:rPr>
          <w:rFonts w:asciiTheme="minorHAnsi" w:eastAsia="Times New Roman" w:hAnsiTheme="minorHAnsi" w:cstheme="minorHAnsi"/>
          <w:kern w:val="0"/>
        </w:rPr>
        <w:t xml:space="preserve">– preneseni iznosi ukupno </w:t>
      </w:r>
      <w:r w:rsidR="00E7245F">
        <w:rPr>
          <w:rFonts w:asciiTheme="minorHAnsi" w:eastAsia="Times New Roman" w:hAnsiTheme="minorHAnsi" w:cstheme="minorHAnsi"/>
          <w:kern w:val="0"/>
        </w:rPr>
        <w:t>20.066,12</w:t>
      </w:r>
      <w:r>
        <w:rPr>
          <w:rFonts w:asciiTheme="minorHAnsi" w:eastAsia="Times New Roman" w:hAnsiTheme="minorHAnsi" w:cstheme="minorHAnsi"/>
          <w:kern w:val="0"/>
        </w:rPr>
        <w:t xml:space="preserve"> eura</w:t>
      </w:r>
      <w:r w:rsidRPr="00B25C34">
        <w:rPr>
          <w:rFonts w:asciiTheme="minorHAnsi" w:eastAsia="Times New Roman" w:hAnsiTheme="minorHAnsi" w:cstheme="minorHAnsi"/>
          <w:kern w:val="0"/>
        </w:rPr>
        <w:t>.</w:t>
      </w:r>
    </w:p>
    <w:p w14:paraId="29DD76BC" w14:textId="77777777" w:rsidR="00931458" w:rsidRPr="00B25C34" w:rsidRDefault="00931458" w:rsidP="00931458">
      <w:pPr>
        <w:pStyle w:val="Standard"/>
        <w:jc w:val="both"/>
        <w:rPr>
          <w:rFonts w:asciiTheme="minorHAnsi" w:eastAsia="Times New Roman" w:hAnsiTheme="minorHAnsi" w:cstheme="minorHAnsi"/>
          <w:kern w:val="0"/>
        </w:rPr>
      </w:pPr>
    </w:p>
    <w:p w14:paraId="3020C797" w14:textId="7AD22E06" w:rsidR="00931458" w:rsidRDefault="00931458" w:rsidP="00931458">
      <w:pPr>
        <w:pStyle w:val="Standard"/>
        <w:jc w:val="both"/>
        <w:rPr>
          <w:rFonts w:asciiTheme="minorHAnsi" w:eastAsia="Times New Roman" w:hAnsiTheme="minorHAnsi" w:cstheme="minorHAnsi"/>
          <w:kern w:val="0"/>
        </w:rPr>
      </w:pPr>
      <w:r w:rsidRPr="00F57522">
        <w:rPr>
          <w:rFonts w:asciiTheme="minorHAnsi" w:eastAsia="Times New Roman" w:hAnsiTheme="minorHAnsi" w:cstheme="minorHAnsi"/>
          <w:b/>
          <w:kern w:val="0"/>
          <w:u w:val="single"/>
        </w:rPr>
        <w:t xml:space="preserve">ŠIFRA </w:t>
      </w:r>
      <w:r w:rsidR="00F067EA">
        <w:rPr>
          <w:rFonts w:asciiTheme="minorHAnsi" w:eastAsia="Times New Roman" w:hAnsiTheme="minorHAnsi" w:cstheme="minorHAnsi"/>
          <w:b/>
          <w:kern w:val="0"/>
          <w:u w:val="single"/>
        </w:rPr>
        <w:t>X</w:t>
      </w:r>
      <w:r w:rsidRPr="00F57522">
        <w:rPr>
          <w:rFonts w:asciiTheme="minorHAnsi" w:eastAsia="Times New Roman" w:hAnsiTheme="minorHAnsi" w:cstheme="minorHAnsi"/>
          <w:b/>
          <w:kern w:val="0"/>
          <w:u w:val="single"/>
        </w:rPr>
        <w:t xml:space="preserve">006 </w:t>
      </w:r>
      <w:r w:rsidR="00F067EA">
        <w:rPr>
          <w:rFonts w:asciiTheme="minorHAnsi" w:eastAsia="Times New Roman" w:hAnsiTheme="minorHAnsi" w:cstheme="minorHAnsi"/>
          <w:b/>
          <w:kern w:val="0"/>
          <w:u w:val="single"/>
        </w:rPr>
        <w:t>Višak</w:t>
      </w:r>
      <w:r w:rsidRPr="00F57522">
        <w:rPr>
          <w:rFonts w:asciiTheme="minorHAnsi" w:eastAsia="Times New Roman" w:hAnsiTheme="minorHAnsi" w:cstheme="minorHAnsi"/>
          <w:b/>
          <w:kern w:val="0"/>
          <w:u w:val="single"/>
        </w:rPr>
        <w:t xml:space="preserve"> </w:t>
      </w:r>
      <w:r w:rsidRPr="00F57522">
        <w:rPr>
          <w:rFonts w:asciiTheme="minorHAnsi" w:eastAsia="Times New Roman" w:hAnsiTheme="minorHAnsi" w:cstheme="minorHAnsi"/>
          <w:kern w:val="0"/>
          <w:u w:val="single"/>
        </w:rPr>
        <w:t>prihoda i primitaka</w:t>
      </w:r>
      <w:r>
        <w:rPr>
          <w:rFonts w:asciiTheme="minorHAnsi" w:eastAsia="Times New Roman" w:hAnsiTheme="minorHAnsi" w:cstheme="minorHAnsi"/>
          <w:kern w:val="0"/>
        </w:rPr>
        <w:t xml:space="preserve"> za </w:t>
      </w:r>
      <w:r w:rsidR="00F067EA">
        <w:rPr>
          <w:rFonts w:asciiTheme="minorHAnsi" w:eastAsia="Times New Roman" w:hAnsiTheme="minorHAnsi" w:cstheme="minorHAnsi"/>
          <w:kern w:val="0"/>
        </w:rPr>
        <w:t>raspoloživ</w:t>
      </w:r>
      <w:r w:rsidRPr="00B25C34">
        <w:rPr>
          <w:rFonts w:asciiTheme="minorHAnsi" w:eastAsia="Times New Roman" w:hAnsiTheme="minorHAnsi" w:cstheme="minorHAnsi"/>
          <w:kern w:val="0"/>
        </w:rPr>
        <w:t xml:space="preserve"> u sljedećem razdoblju iznosi</w:t>
      </w:r>
      <w:r>
        <w:rPr>
          <w:rFonts w:asciiTheme="minorHAnsi" w:eastAsia="Times New Roman" w:hAnsiTheme="minorHAnsi" w:cstheme="minorHAnsi"/>
          <w:kern w:val="0"/>
        </w:rPr>
        <w:t xml:space="preserve"> </w:t>
      </w:r>
      <w:r w:rsidR="00D00642">
        <w:rPr>
          <w:rFonts w:asciiTheme="minorHAnsi" w:eastAsia="Times New Roman" w:hAnsiTheme="minorHAnsi" w:cstheme="minorHAnsi"/>
          <w:kern w:val="0"/>
        </w:rPr>
        <w:t>25.191,04</w:t>
      </w:r>
      <w:r>
        <w:rPr>
          <w:rFonts w:asciiTheme="minorHAnsi" w:eastAsia="Times New Roman" w:hAnsiTheme="minorHAnsi" w:cstheme="minorHAnsi"/>
          <w:kern w:val="0"/>
        </w:rPr>
        <w:t xml:space="preserve"> eura</w:t>
      </w:r>
      <w:r w:rsidRPr="00B25C34">
        <w:rPr>
          <w:rFonts w:asciiTheme="minorHAnsi" w:eastAsia="Times New Roman" w:hAnsiTheme="minorHAnsi" w:cstheme="minorHAnsi"/>
          <w:kern w:val="0"/>
        </w:rPr>
        <w:t>.</w:t>
      </w:r>
    </w:p>
    <w:p w14:paraId="409FC38D" w14:textId="77777777" w:rsidR="00B2424C" w:rsidRDefault="00B2424C" w:rsidP="00931458">
      <w:pPr>
        <w:pStyle w:val="Standard"/>
        <w:jc w:val="both"/>
        <w:rPr>
          <w:rFonts w:asciiTheme="minorHAnsi" w:eastAsia="Times New Roman" w:hAnsiTheme="minorHAnsi" w:cstheme="minorHAnsi"/>
          <w:kern w:val="0"/>
        </w:rPr>
      </w:pPr>
    </w:p>
    <w:p w14:paraId="2E64093F" w14:textId="77777777" w:rsidR="00B2424C" w:rsidRDefault="00B2424C" w:rsidP="00931458">
      <w:pPr>
        <w:pStyle w:val="Standard"/>
        <w:jc w:val="both"/>
        <w:rPr>
          <w:rFonts w:asciiTheme="minorHAnsi" w:eastAsia="Times New Roman" w:hAnsiTheme="minorHAnsi" w:cstheme="minorHAnsi"/>
          <w:kern w:val="0"/>
        </w:rPr>
      </w:pPr>
    </w:p>
    <w:p w14:paraId="4EC379FF" w14:textId="77777777" w:rsidR="00B2424C" w:rsidRPr="00B25C34" w:rsidRDefault="00B2424C" w:rsidP="00B2424C">
      <w:pPr>
        <w:pStyle w:val="Standard"/>
        <w:jc w:val="both"/>
        <w:rPr>
          <w:rFonts w:asciiTheme="minorHAnsi" w:eastAsia="Times New Roman" w:hAnsiTheme="minorHAnsi" w:cstheme="minorHAnsi"/>
          <w:b/>
          <w:kern w:val="0"/>
        </w:rPr>
      </w:pPr>
      <w:r w:rsidRPr="00116511">
        <w:rPr>
          <w:rFonts w:asciiTheme="minorHAnsi" w:eastAsia="Times New Roman" w:hAnsiTheme="minorHAnsi" w:cstheme="minorHAnsi"/>
          <w:b/>
          <w:kern w:val="0"/>
        </w:rPr>
        <w:t xml:space="preserve">IV. BILJEŠKE UZ IZVJEŠTAJ O PROMJENAMA U VRIJEDNOSTI I OBUJMU IMOVINE I OBVEZA  - OBRAZAC </w:t>
      </w:r>
      <w:r w:rsidRPr="00B25C34">
        <w:rPr>
          <w:rFonts w:asciiTheme="minorHAnsi" w:eastAsia="Times New Roman" w:hAnsiTheme="minorHAnsi" w:cstheme="minorHAnsi"/>
          <w:b/>
          <w:kern w:val="0"/>
        </w:rPr>
        <w:t>P-VRIO</w:t>
      </w:r>
    </w:p>
    <w:p w14:paraId="3C2C09BF" w14:textId="77777777" w:rsidR="00B2424C" w:rsidRPr="00B25C34" w:rsidRDefault="00B2424C" w:rsidP="00B2424C">
      <w:pPr>
        <w:pStyle w:val="Standard"/>
        <w:jc w:val="both"/>
        <w:rPr>
          <w:rFonts w:asciiTheme="minorHAnsi" w:eastAsia="Times New Roman" w:hAnsiTheme="minorHAnsi" w:cstheme="minorHAnsi"/>
          <w:b/>
          <w:kern w:val="0"/>
        </w:rPr>
      </w:pPr>
    </w:p>
    <w:p w14:paraId="007EC3A0" w14:textId="77777777" w:rsidR="00B2424C" w:rsidRDefault="00B2424C" w:rsidP="00B2424C">
      <w:pPr>
        <w:pStyle w:val="Standard"/>
        <w:jc w:val="both"/>
        <w:rPr>
          <w:rFonts w:asciiTheme="minorHAnsi" w:eastAsia="Times New Roman" w:hAnsiTheme="minorHAnsi" w:cstheme="minorHAnsi"/>
          <w:b/>
          <w:kern w:val="0"/>
        </w:rPr>
      </w:pPr>
      <w:r w:rsidRPr="00B25C34">
        <w:rPr>
          <w:rFonts w:asciiTheme="minorHAnsi" w:eastAsia="Times New Roman" w:hAnsiTheme="minorHAnsi" w:cstheme="minorHAnsi"/>
          <w:b/>
          <w:kern w:val="0"/>
        </w:rPr>
        <w:t>Bilješka br. 1</w:t>
      </w:r>
    </w:p>
    <w:p w14:paraId="76F9FA98" w14:textId="77777777" w:rsidR="00F87A5F" w:rsidRDefault="00F87A5F" w:rsidP="00B2424C">
      <w:pPr>
        <w:pStyle w:val="Standard"/>
        <w:jc w:val="both"/>
        <w:rPr>
          <w:rFonts w:asciiTheme="minorHAnsi" w:eastAsia="Times New Roman" w:hAnsiTheme="minorHAnsi" w:cstheme="minorHAnsi"/>
          <w:b/>
          <w:kern w:val="0"/>
        </w:rPr>
      </w:pPr>
    </w:p>
    <w:p w14:paraId="200B668A" w14:textId="69B0F02F" w:rsidR="00B03826" w:rsidRPr="00F87A5F" w:rsidRDefault="00B2424C" w:rsidP="00F87A5F">
      <w:pPr>
        <w:widowControl/>
        <w:shd w:val="clear" w:color="auto" w:fill="FFFFFF"/>
        <w:suppressAutoHyphens w:val="0"/>
        <w:autoSpaceDN/>
        <w:spacing w:line="274" w:lineRule="exact"/>
        <w:jc w:val="both"/>
        <w:textAlignment w:val="auto"/>
        <w:rPr>
          <w:rFonts w:asciiTheme="minorHAnsi" w:hAnsiTheme="minorHAnsi" w:cstheme="minorHAnsi"/>
        </w:rPr>
      </w:pPr>
      <w:r w:rsidRPr="00F87A5F">
        <w:rPr>
          <w:rFonts w:asciiTheme="minorHAnsi" w:eastAsia="Times New Roman" w:hAnsiTheme="minorHAnsi" w:cstheme="minorHAnsi"/>
          <w:bCs/>
          <w:kern w:val="0"/>
        </w:rPr>
        <w:t xml:space="preserve">         </w:t>
      </w:r>
      <w:r w:rsidR="00F87A5F" w:rsidRPr="00F87A5F">
        <w:rPr>
          <w:rFonts w:asciiTheme="minorHAnsi" w:eastAsia="Times New Roman" w:hAnsiTheme="minorHAnsi" w:cstheme="minorHAnsi"/>
          <w:bCs/>
          <w:kern w:val="0"/>
        </w:rPr>
        <w:t xml:space="preserve"> U obrascu P-VRIO </w:t>
      </w:r>
      <w:r w:rsidR="000D7F56">
        <w:rPr>
          <w:rFonts w:asciiTheme="minorHAnsi" w:eastAsia="Times New Roman" w:hAnsiTheme="minorHAnsi" w:cstheme="minorHAnsi"/>
          <w:bCs/>
          <w:kern w:val="0"/>
        </w:rPr>
        <w:t xml:space="preserve">nema upisanih podataka jer u 2024. nije izvršen prijenos </w:t>
      </w:r>
      <w:r w:rsidR="00F04D30">
        <w:rPr>
          <w:rFonts w:asciiTheme="minorHAnsi" w:eastAsia="Times New Roman" w:hAnsiTheme="minorHAnsi" w:cstheme="minorHAnsi"/>
          <w:bCs/>
          <w:kern w:val="0"/>
        </w:rPr>
        <w:t>imovine ili slično što bi utjecalo na promjene u vrijednosti i obujmu imovine.</w:t>
      </w:r>
    </w:p>
    <w:p w14:paraId="7495B5A8" w14:textId="77777777" w:rsidR="00931458" w:rsidRDefault="00931458" w:rsidP="00931458">
      <w:pPr>
        <w:pStyle w:val="Standard"/>
        <w:jc w:val="both"/>
        <w:rPr>
          <w:rFonts w:asciiTheme="minorHAnsi" w:eastAsia="Times New Roman" w:hAnsiTheme="minorHAnsi" w:cstheme="minorHAnsi"/>
          <w:kern w:val="0"/>
        </w:rPr>
      </w:pPr>
    </w:p>
    <w:p w14:paraId="14374250" w14:textId="123E2434" w:rsidR="00535C69" w:rsidRPr="00B25C34" w:rsidRDefault="006B258C" w:rsidP="00B25C34">
      <w:pPr>
        <w:ind w:left="1410" w:hanging="1410"/>
        <w:jc w:val="both"/>
        <w:rPr>
          <w:rFonts w:asciiTheme="minorHAnsi" w:eastAsia="Times New Roman" w:hAnsiTheme="minorHAnsi" w:cstheme="minorHAnsi"/>
          <w:b/>
          <w:kern w:val="0"/>
        </w:rPr>
      </w:pPr>
      <w:r>
        <w:rPr>
          <w:rFonts w:asciiTheme="minorHAnsi" w:eastAsia="Times New Roman" w:hAnsiTheme="minorHAnsi" w:cstheme="minorHAnsi"/>
          <w:b/>
          <w:kern w:val="0"/>
        </w:rPr>
        <w:t>I</w:t>
      </w:r>
      <w:r w:rsidR="008C7BC2" w:rsidRPr="00B25C34">
        <w:rPr>
          <w:rFonts w:asciiTheme="minorHAnsi" w:eastAsia="Times New Roman" w:hAnsiTheme="minorHAnsi" w:cstheme="minorHAnsi"/>
          <w:b/>
          <w:kern w:val="0"/>
        </w:rPr>
        <w:t>I. BILJEŠKE UZ IZVJEŠTAJ O OBVEZAMA  - OBRAZAC OBVEZE</w:t>
      </w:r>
    </w:p>
    <w:p w14:paraId="26F7A3B9" w14:textId="77777777" w:rsidR="00535C69" w:rsidRPr="00B25C34" w:rsidRDefault="00535C69" w:rsidP="00B25C34">
      <w:pPr>
        <w:ind w:left="1410" w:hanging="1410"/>
        <w:jc w:val="both"/>
        <w:rPr>
          <w:rFonts w:asciiTheme="minorHAnsi" w:eastAsia="Times New Roman" w:hAnsiTheme="minorHAnsi" w:cstheme="minorHAnsi"/>
          <w:kern w:val="0"/>
        </w:rPr>
      </w:pPr>
    </w:p>
    <w:p w14:paraId="0550AD94" w14:textId="32109833" w:rsidR="00535C69" w:rsidRPr="00B25C34" w:rsidRDefault="00BB0329" w:rsidP="00B25C34">
      <w:pPr>
        <w:ind w:left="1410" w:hanging="1410"/>
        <w:jc w:val="both"/>
        <w:rPr>
          <w:rFonts w:asciiTheme="minorHAnsi" w:eastAsia="Times New Roman" w:hAnsiTheme="minorHAnsi" w:cstheme="minorHAnsi"/>
          <w:kern w:val="0"/>
        </w:rPr>
      </w:pPr>
      <w:r>
        <w:rPr>
          <w:rFonts w:asciiTheme="minorHAnsi" w:eastAsia="Times New Roman" w:hAnsiTheme="minorHAnsi" w:cstheme="minorHAnsi"/>
          <w:b/>
          <w:kern w:val="0"/>
        </w:rPr>
        <w:t>ŠIFRA</w:t>
      </w:r>
      <w:r w:rsidR="006B258C">
        <w:rPr>
          <w:rFonts w:asciiTheme="minorHAnsi" w:eastAsia="Times New Roman" w:hAnsiTheme="minorHAnsi" w:cstheme="minorHAnsi"/>
          <w:b/>
          <w:kern w:val="0"/>
        </w:rPr>
        <w:t xml:space="preserve"> V</w:t>
      </w:r>
      <w:r w:rsidR="008C7BC2" w:rsidRPr="00B25C34">
        <w:rPr>
          <w:rFonts w:asciiTheme="minorHAnsi" w:eastAsia="Times New Roman" w:hAnsiTheme="minorHAnsi" w:cstheme="minorHAnsi"/>
          <w:b/>
          <w:kern w:val="0"/>
        </w:rPr>
        <w:t>001</w:t>
      </w:r>
      <w:r w:rsidR="008C7BC2" w:rsidRPr="00B25C34">
        <w:rPr>
          <w:rFonts w:asciiTheme="minorHAnsi" w:eastAsia="Times New Roman" w:hAnsiTheme="minorHAnsi" w:cstheme="minorHAnsi"/>
          <w:kern w:val="0"/>
        </w:rPr>
        <w:t xml:space="preserve"> – Početno stanje obveza na dan 01.01.</w:t>
      </w:r>
      <w:r w:rsidR="008E586A">
        <w:rPr>
          <w:rFonts w:asciiTheme="minorHAnsi" w:eastAsia="Times New Roman" w:hAnsiTheme="minorHAnsi" w:cstheme="minorHAnsi"/>
          <w:kern w:val="0"/>
        </w:rPr>
        <w:t>202</w:t>
      </w:r>
      <w:r w:rsidR="00AC3FAF">
        <w:rPr>
          <w:rFonts w:asciiTheme="minorHAnsi" w:eastAsia="Times New Roman" w:hAnsiTheme="minorHAnsi" w:cstheme="minorHAnsi"/>
          <w:kern w:val="0"/>
        </w:rPr>
        <w:t>4</w:t>
      </w:r>
      <w:r w:rsidR="008C7BC2" w:rsidRPr="00B25C34">
        <w:rPr>
          <w:rFonts w:asciiTheme="minorHAnsi" w:eastAsia="Times New Roman" w:hAnsiTheme="minorHAnsi" w:cstheme="minorHAnsi"/>
          <w:kern w:val="0"/>
        </w:rPr>
        <w:t xml:space="preserve">. iznosi </w:t>
      </w:r>
      <w:r w:rsidR="00AC3FAF">
        <w:rPr>
          <w:rFonts w:asciiTheme="minorHAnsi" w:eastAsia="Times New Roman" w:hAnsiTheme="minorHAnsi" w:cstheme="minorHAnsi"/>
          <w:kern w:val="0"/>
        </w:rPr>
        <w:t>167.268,06</w:t>
      </w:r>
      <w:r w:rsidR="008C7BC2" w:rsidRPr="00B25C34">
        <w:rPr>
          <w:rFonts w:asciiTheme="minorHAnsi" w:eastAsia="Times New Roman" w:hAnsiTheme="minorHAnsi" w:cstheme="minorHAnsi"/>
          <w:kern w:val="0"/>
        </w:rPr>
        <w:t xml:space="preserve"> </w:t>
      </w:r>
      <w:r w:rsidR="008E586A">
        <w:rPr>
          <w:rFonts w:asciiTheme="minorHAnsi" w:eastAsia="Times New Roman" w:hAnsiTheme="minorHAnsi" w:cstheme="minorHAnsi"/>
          <w:kern w:val="0"/>
        </w:rPr>
        <w:t>eura</w:t>
      </w:r>
      <w:r w:rsidR="007A24DD">
        <w:rPr>
          <w:rFonts w:asciiTheme="minorHAnsi" w:eastAsia="Times New Roman" w:hAnsiTheme="minorHAnsi" w:cstheme="minorHAnsi"/>
          <w:kern w:val="0"/>
        </w:rPr>
        <w:t>.</w:t>
      </w:r>
    </w:p>
    <w:p w14:paraId="031FB12E" w14:textId="77777777" w:rsidR="00AC3714" w:rsidRPr="00B25C34" w:rsidRDefault="00AC3714" w:rsidP="00B25C34">
      <w:pPr>
        <w:ind w:left="1410" w:hanging="1410"/>
        <w:jc w:val="both"/>
        <w:rPr>
          <w:rFonts w:asciiTheme="minorHAnsi" w:eastAsia="Times New Roman" w:hAnsiTheme="minorHAnsi" w:cstheme="minorHAnsi"/>
          <w:b/>
          <w:kern w:val="0"/>
        </w:rPr>
      </w:pPr>
    </w:p>
    <w:p w14:paraId="71DCDDD7" w14:textId="60D77314" w:rsidR="00AC3714" w:rsidRDefault="00BB0329" w:rsidP="00B25C34">
      <w:pPr>
        <w:ind w:left="1134" w:hanging="1134"/>
        <w:jc w:val="both"/>
        <w:rPr>
          <w:rFonts w:asciiTheme="minorHAnsi" w:eastAsia="Times New Roman" w:hAnsiTheme="minorHAnsi" w:cstheme="minorHAnsi"/>
          <w:kern w:val="0"/>
        </w:rPr>
      </w:pPr>
      <w:r>
        <w:rPr>
          <w:rFonts w:asciiTheme="minorHAnsi" w:eastAsia="Times New Roman" w:hAnsiTheme="minorHAnsi" w:cstheme="minorHAnsi"/>
          <w:b/>
          <w:kern w:val="0"/>
        </w:rPr>
        <w:t>ŠIFRA</w:t>
      </w:r>
      <w:r w:rsidR="00AC3714" w:rsidRPr="00B25C34">
        <w:rPr>
          <w:rFonts w:asciiTheme="minorHAnsi" w:eastAsia="Times New Roman" w:hAnsiTheme="minorHAnsi" w:cstheme="minorHAnsi"/>
          <w:b/>
          <w:kern w:val="0"/>
        </w:rPr>
        <w:t xml:space="preserve"> </w:t>
      </w:r>
      <w:r w:rsidR="006B258C">
        <w:rPr>
          <w:rFonts w:asciiTheme="minorHAnsi" w:eastAsia="Times New Roman" w:hAnsiTheme="minorHAnsi" w:cstheme="minorHAnsi"/>
          <w:b/>
          <w:kern w:val="0"/>
        </w:rPr>
        <w:t>V</w:t>
      </w:r>
      <w:r w:rsidR="00AC3714" w:rsidRPr="00B25C34">
        <w:rPr>
          <w:rFonts w:asciiTheme="minorHAnsi" w:eastAsia="Times New Roman" w:hAnsiTheme="minorHAnsi" w:cstheme="minorHAnsi"/>
          <w:b/>
          <w:kern w:val="0"/>
        </w:rPr>
        <w:t xml:space="preserve">002  </w:t>
      </w:r>
      <w:r w:rsidR="00AC3714" w:rsidRPr="00453CFE">
        <w:rPr>
          <w:rFonts w:asciiTheme="minorHAnsi" w:eastAsia="Times New Roman" w:hAnsiTheme="minorHAnsi" w:cstheme="minorHAnsi"/>
          <w:kern w:val="0"/>
        </w:rPr>
        <w:t xml:space="preserve">Tijekom izvještajnog razdoblja povećanje obveza iznosi </w:t>
      </w:r>
      <w:r w:rsidR="00EF756F">
        <w:rPr>
          <w:rFonts w:asciiTheme="minorHAnsi" w:eastAsia="Times New Roman" w:hAnsiTheme="minorHAnsi" w:cstheme="minorHAnsi"/>
          <w:kern w:val="0"/>
        </w:rPr>
        <w:t>1.898.421,34</w:t>
      </w:r>
      <w:r w:rsidR="00F95CA0" w:rsidRPr="00453CFE">
        <w:rPr>
          <w:rFonts w:asciiTheme="minorHAnsi" w:eastAsia="Times New Roman" w:hAnsiTheme="minorHAnsi" w:cstheme="minorHAnsi"/>
          <w:kern w:val="0"/>
        </w:rPr>
        <w:t xml:space="preserve"> </w:t>
      </w:r>
      <w:r w:rsidR="008E586A">
        <w:rPr>
          <w:rFonts w:asciiTheme="minorHAnsi" w:eastAsia="Times New Roman" w:hAnsiTheme="minorHAnsi" w:cstheme="minorHAnsi"/>
          <w:kern w:val="0"/>
        </w:rPr>
        <w:t>eura</w:t>
      </w:r>
      <w:r w:rsidR="00AC3714" w:rsidRPr="00453CFE">
        <w:rPr>
          <w:rFonts w:asciiTheme="minorHAnsi" w:eastAsia="Times New Roman" w:hAnsiTheme="minorHAnsi" w:cstheme="minorHAnsi"/>
          <w:kern w:val="0"/>
        </w:rPr>
        <w:t xml:space="preserve">, a podmireno je ukupno </w:t>
      </w:r>
      <w:r w:rsidR="00EF756F">
        <w:rPr>
          <w:rFonts w:asciiTheme="minorHAnsi" w:eastAsia="Times New Roman" w:hAnsiTheme="minorHAnsi" w:cstheme="minorHAnsi"/>
          <w:kern w:val="0"/>
        </w:rPr>
        <w:t>1.907.683,90</w:t>
      </w:r>
      <w:r w:rsidR="00AC3714" w:rsidRPr="00453CFE">
        <w:rPr>
          <w:rFonts w:asciiTheme="minorHAnsi" w:eastAsia="Times New Roman" w:hAnsiTheme="minorHAnsi" w:cstheme="minorHAnsi"/>
          <w:kern w:val="0"/>
        </w:rPr>
        <w:t xml:space="preserve"> </w:t>
      </w:r>
      <w:r w:rsidR="008E586A">
        <w:rPr>
          <w:rFonts w:asciiTheme="minorHAnsi" w:eastAsia="Times New Roman" w:hAnsiTheme="minorHAnsi" w:cstheme="minorHAnsi"/>
          <w:kern w:val="0"/>
        </w:rPr>
        <w:t>eura</w:t>
      </w:r>
      <w:r w:rsidR="00AC3714" w:rsidRPr="00453CFE">
        <w:rPr>
          <w:rFonts w:asciiTheme="minorHAnsi" w:eastAsia="Times New Roman" w:hAnsiTheme="minorHAnsi" w:cstheme="minorHAnsi"/>
          <w:kern w:val="0"/>
        </w:rPr>
        <w:t xml:space="preserve"> (</w:t>
      </w:r>
      <w:r w:rsidRPr="006B258C">
        <w:rPr>
          <w:rFonts w:asciiTheme="minorHAnsi" w:eastAsia="Times New Roman" w:hAnsiTheme="minorHAnsi" w:cstheme="minorHAnsi"/>
          <w:b/>
          <w:bCs/>
          <w:kern w:val="0"/>
        </w:rPr>
        <w:t>ŠIFRA</w:t>
      </w:r>
      <w:r w:rsidR="00AC3714" w:rsidRPr="006B258C">
        <w:rPr>
          <w:rFonts w:asciiTheme="minorHAnsi" w:eastAsia="Times New Roman" w:hAnsiTheme="minorHAnsi" w:cstheme="minorHAnsi"/>
          <w:b/>
          <w:bCs/>
          <w:kern w:val="0"/>
        </w:rPr>
        <w:t xml:space="preserve"> </w:t>
      </w:r>
      <w:r w:rsidR="006B258C" w:rsidRPr="006B258C">
        <w:rPr>
          <w:rFonts w:asciiTheme="minorHAnsi" w:eastAsia="Times New Roman" w:hAnsiTheme="minorHAnsi" w:cstheme="minorHAnsi"/>
          <w:b/>
          <w:bCs/>
          <w:kern w:val="0"/>
        </w:rPr>
        <w:t>V004</w:t>
      </w:r>
      <w:r w:rsidR="00AC3714" w:rsidRPr="00453CFE">
        <w:rPr>
          <w:rFonts w:asciiTheme="minorHAnsi" w:eastAsia="Times New Roman" w:hAnsiTheme="minorHAnsi" w:cstheme="minorHAnsi"/>
          <w:kern w:val="0"/>
        </w:rPr>
        <w:t xml:space="preserve">)   </w:t>
      </w:r>
    </w:p>
    <w:p w14:paraId="3D5F283B" w14:textId="77777777" w:rsidR="006B258C" w:rsidRPr="00453CFE" w:rsidRDefault="006B258C" w:rsidP="00B25C34">
      <w:pPr>
        <w:ind w:left="1134" w:hanging="1134"/>
        <w:jc w:val="both"/>
        <w:rPr>
          <w:rFonts w:asciiTheme="minorHAnsi" w:eastAsia="Times New Roman" w:hAnsiTheme="minorHAnsi" w:cstheme="minorHAnsi"/>
          <w:kern w:val="0"/>
        </w:rPr>
      </w:pPr>
    </w:p>
    <w:p w14:paraId="413780C9" w14:textId="00C8A250" w:rsidR="00535C69" w:rsidRPr="00F95CA0" w:rsidRDefault="00BB0329" w:rsidP="00B25C34">
      <w:pPr>
        <w:jc w:val="both"/>
        <w:rPr>
          <w:rFonts w:asciiTheme="minorHAnsi" w:eastAsia="Times New Roman" w:hAnsiTheme="minorHAnsi" w:cstheme="minorHAnsi"/>
          <w:color w:val="FF0000"/>
          <w:kern w:val="0"/>
        </w:rPr>
      </w:pPr>
      <w:r>
        <w:rPr>
          <w:rFonts w:asciiTheme="minorHAnsi" w:eastAsia="Times New Roman" w:hAnsiTheme="minorHAnsi" w:cstheme="minorHAnsi"/>
          <w:b/>
          <w:kern w:val="0"/>
        </w:rPr>
        <w:t>ŠIFRA</w:t>
      </w:r>
      <w:r w:rsidR="006B258C">
        <w:rPr>
          <w:rFonts w:asciiTheme="minorHAnsi" w:eastAsia="Times New Roman" w:hAnsiTheme="minorHAnsi" w:cstheme="minorHAnsi"/>
          <w:b/>
          <w:kern w:val="0"/>
        </w:rPr>
        <w:t xml:space="preserve"> V</w:t>
      </w:r>
      <w:r w:rsidR="008C7BC2" w:rsidRPr="00B25C34">
        <w:rPr>
          <w:rFonts w:asciiTheme="minorHAnsi" w:eastAsia="Times New Roman" w:hAnsiTheme="minorHAnsi" w:cstheme="minorHAnsi"/>
          <w:b/>
          <w:kern w:val="0"/>
        </w:rPr>
        <w:t>0</w:t>
      </w:r>
      <w:r w:rsidR="006B258C">
        <w:rPr>
          <w:rFonts w:asciiTheme="minorHAnsi" w:eastAsia="Times New Roman" w:hAnsiTheme="minorHAnsi" w:cstheme="minorHAnsi"/>
          <w:b/>
          <w:kern w:val="0"/>
        </w:rPr>
        <w:t>06</w:t>
      </w:r>
      <w:r w:rsidR="008C7BC2" w:rsidRPr="00B25C34">
        <w:rPr>
          <w:rFonts w:asciiTheme="minorHAnsi" w:eastAsia="Times New Roman" w:hAnsiTheme="minorHAnsi" w:cstheme="minorHAnsi"/>
          <w:kern w:val="0"/>
        </w:rPr>
        <w:t xml:space="preserve">  Stanje obveza na k</w:t>
      </w:r>
      <w:r w:rsidR="00742D48" w:rsidRPr="00B25C34">
        <w:rPr>
          <w:rFonts w:asciiTheme="minorHAnsi" w:eastAsia="Times New Roman" w:hAnsiTheme="minorHAnsi" w:cstheme="minorHAnsi"/>
          <w:kern w:val="0"/>
        </w:rPr>
        <w:t>r</w:t>
      </w:r>
      <w:r w:rsidR="008C7BC2" w:rsidRPr="00B25C34">
        <w:rPr>
          <w:rFonts w:asciiTheme="minorHAnsi" w:eastAsia="Times New Roman" w:hAnsiTheme="minorHAnsi" w:cstheme="minorHAnsi"/>
          <w:kern w:val="0"/>
        </w:rPr>
        <w:t xml:space="preserve">aju izvještajnog razdoblja iznosi </w:t>
      </w:r>
      <w:r w:rsidR="00AB0852">
        <w:rPr>
          <w:rFonts w:asciiTheme="minorHAnsi" w:eastAsia="Times New Roman" w:hAnsiTheme="minorHAnsi" w:cstheme="minorHAnsi"/>
          <w:kern w:val="0"/>
        </w:rPr>
        <w:t>158.005,50</w:t>
      </w:r>
      <w:r w:rsidR="008C7BC2" w:rsidRPr="00B25C34">
        <w:rPr>
          <w:rFonts w:asciiTheme="minorHAnsi" w:eastAsia="Times New Roman" w:hAnsiTheme="minorHAnsi" w:cstheme="minorHAnsi"/>
          <w:kern w:val="0"/>
        </w:rPr>
        <w:t xml:space="preserve"> </w:t>
      </w:r>
      <w:r w:rsidR="008E586A">
        <w:rPr>
          <w:rFonts w:asciiTheme="minorHAnsi" w:eastAsia="Times New Roman" w:hAnsiTheme="minorHAnsi" w:cstheme="minorHAnsi"/>
          <w:kern w:val="0"/>
        </w:rPr>
        <w:t>eura</w:t>
      </w:r>
      <w:r w:rsidR="00320E31">
        <w:rPr>
          <w:rFonts w:asciiTheme="minorHAnsi" w:eastAsia="Times New Roman" w:hAnsiTheme="minorHAnsi" w:cstheme="minorHAnsi"/>
          <w:kern w:val="0"/>
        </w:rPr>
        <w:t>.</w:t>
      </w:r>
    </w:p>
    <w:p w14:paraId="09547D5C" w14:textId="77777777" w:rsidR="00631A3E" w:rsidRPr="00B25C34" w:rsidRDefault="00631A3E" w:rsidP="00B25C34">
      <w:pPr>
        <w:ind w:left="1410" w:hanging="1410"/>
        <w:jc w:val="both"/>
        <w:rPr>
          <w:rFonts w:asciiTheme="minorHAnsi" w:eastAsia="Times New Roman" w:hAnsiTheme="minorHAnsi" w:cstheme="minorHAnsi"/>
          <w:kern w:val="0"/>
        </w:rPr>
      </w:pPr>
    </w:p>
    <w:p w14:paraId="2822FD54" w14:textId="1E2171FF" w:rsidR="00535C69" w:rsidRPr="00B25C34" w:rsidRDefault="00CD1134" w:rsidP="00F87A5F">
      <w:pPr>
        <w:ind w:left="851" w:hanging="1127"/>
        <w:jc w:val="both"/>
        <w:rPr>
          <w:rFonts w:asciiTheme="minorHAnsi" w:eastAsia="Times New Roman" w:hAnsiTheme="minorHAnsi" w:cstheme="minorHAnsi"/>
          <w:kern w:val="0"/>
        </w:rPr>
      </w:pPr>
      <w:r w:rsidRPr="00B25C34">
        <w:rPr>
          <w:rFonts w:asciiTheme="minorHAnsi" w:eastAsia="Times New Roman" w:hAnsiTheme="minorHAnsi" w:cstheme="minorHAnsi"/>
          <w:b/>
          <w:kern w:val="0"/>
        </w:rPr>
        <w:t xml:space="preserve">    </w:t>
      </w:r>
      <w:r w:rsidR="00BB0329">
        <w:rPr>
          <w:rFonts w:asciiTheme="minorHAnsi" w:eastAsia="Times New Roman" w:hAnsiTheme="minorHAnsi" w:cstheme="minorHAnsi"/>
          <w:b/>
          <w:kern w:val="0"/>
        </w:rPr>
        <w:t>ŠIFRA</w:t>
      </w:r>
      <w:r w:rsidR="008C7BC2" w:rsidRPr="00B25C34">
        <w:rPr>
          <w:rFonts w:asciiTheme="minorHAnsi" w:eastAsia="Times New Roman" w:hAnsiTheme="minorHAnsi" w:cstheme="minorHAnsi"/>
          <w:b/>
          <w:kern w:val="0"/>
        </w:rPr>
        <w:t xml:space="preserve"> </w:t>
      </w:r>
      <w:r w:rsidR="00A83FFA">
        <w:rPr>
          <w:rFonts w:asciiTheme="minorHAnsi" w:eastAsia="Times New Roman" w:hAnsiTheme="minorHAnsi" w:cstheme="minorHAnsi"/>
          <w:b/>
          <w:kern w:val="0"/>
        </w:rPr>
        <w:t>V</w:t>
      </w:r>
      <w:r w:rsidR="008C7BC2" w:rsidRPr="00B25C34">
        <w:rPr>
          <w:rFonts w:asciiTheme="minorHAnsi" w:eastAsia="Times New Roman" w:hAnsiTheme="minorHAnsi" w:cstheme="minorHAnsi"/>
          <w:b/>
          <w:kern w:val="0"/>
        </w:rPr>
        <w:t>0</w:t>
      </w:r>
      <w:r w:rsidR="00A83FFA">
        <w:rPr>
          <w:rFonts w:asciiTheme="minorHAnsi" w:eastAsia="Times New Roman" w:hAnsiTheme="minorHAnsi" w:cstheme="minorHAnsi"/>
          <w:b/>
          <w:kern w:val="0"/>
        </w:rPr>
        <w:t>0</w:t>
      </w:r>
      <w:r w:rsidR="008C7BC2" w:rsidRPr="00B25C34">
        <w:rPr>
          <w:rFonts w:asciiTheme="minorHAnsi" w:eastAsia="Times New Roman" w:hAnsiTheme="minorHAnsi" w:cstheme="minorHAnsi"/>
          <w:b/>
          <w:kern w:val="0"/>
        </w:rPr>
        <w:t>9</w:t>
      </w:r>
      <w:r w:rsidR="008C7BC2" w:rsidRPr="00B25C34">
        <w:rPr>
          <w:rFonts w:asciiTheme="minorHAnsi" w:eastAsia="Times New Roman" w:hAnsiTheme="minorHAnsi" w:cstheme="minorHAnsi"/>
          <w:kern w:val="0"/>
        </w:rPr>
        <w:t xml:space="preserve">  Stanje nedospjelih obveza na dan </w:t>
      </w:r>
      <w:r w:rsidR="002900F0">
        <w:rPr>
          <w:rFonts w:asciiTheme="minorHAnsi" w:eastAsia="Times New Roman" w:hAnsiTheme="minorHAnsi" w:cstheme="minorHAnsi"/>
          <w:kern w:val="0"/>
        </w:rPr>
        <w:t>3</w:t>
      </w:r>
      <w:r w:rsidR="00F87A5F">
        <w:rPr>
          <w:rFonts w:asciiTheme="minorHAnsi" w:eastAsia="Times New Roman" w:hAnsiTheme="minorHAnsi" w:cstheme="minorHAnsi"/>
          <w:kern w:val="0"/>
        </w:rPr>
        <w:t>1</w:t>
      </w:r>
      <w:r w:rsidR="002900F0">
        <w:rPr>
          <w:rFonts w:asciiTheme="minorHAnsi" w:eastAsia="Times New Roman" w:hAnsiTheme="minorHAnsi" w:cstheme="minorHAnsi"/>
          <w:kern w:val="0"/>
        </w:rPr>
        <w:t>.</w:t>
      </w:r>
      <w:r w:rsidR="00065E42">
        <w:rPr>
          <w:rFonts w:asciiTheme="minorHAnsi" w:eastAsia="Times New Roman" w:hAnsiTheme="minorHAnsi" w:cstheme="minorHAnsi"/>
          <w:kern w:val="0"/>
        </w:rPr>
        <w:t xml:space="preserve"> </w:t>
      </w:r>
      <w:r w:rsidR="00F87A5F">
        <w:rPr>
          <w:rFonts w:asciiTheme="minorHAnsi" w:eastAsia="Times New Roman" w:hAnsiTheme="minorHAnsi" w:cstheme="minorHAnsi"/>
          <w:kern w:val="0"/>
        </w:rPr>
        <w:t xml:space="preserve">prosinca </w:t>
      </w:r>
      <w:r w:rsidR="008E586A">
        <w:rPr>
          <w:rFonts w:asciiTheme="minorHAnsi" w:eastAsia="Times New Roman" w:hAnsiTheme="minorHAnsi" w:cstheme="minorHAnsi"/>
          <w:kern w:val="0"/>
        </w:rPr>
        <w:t>202</w:t>
      </w:r>
      <w:r w:rsidR="00AB0852">
        <w:rPr>
          <w:rFonts w:asciiTheme="minorHAnsi" w:eastAsia="Times New Roman" w:hAnsiTheme="minorHAnsi" w:cstheme="minorHAnsi"/>
          <w:kern w:val="0"/>
        </w:rPr>
        <w:t>4</w:t>
      </w:r>
      <w:r w:rsidR="002900F0">
        <w:rPr>
          <w:rFonts w:asciiTheme="minorHAnsi" w:eastAsia="Times New Roman" w:hAnsiTheme="minorHAnsi" w:cstheme="minorHAnsi"/>
          <w:kern w:val="0"/>
        </w:rPr>
        <w:t>.</w:t>
      </w:r>
      <w:r w:rsidR="008C7BC2" w:rsidRPr="00B25C34">
        <w:rPr>
          <w:rFonts w:asciiTheme="minorHAnsi" w:eastAsia="Times New Roman" w:hAnsiTheme="minorHAnsi" w:cstheme="minorHAnsi"/>
          <w:kern w:val="0"/>
        </w:rPr>
        <w:t xml:space="preserve"> iznosi</w:t>
      </w:r>
      <w:r w:rsidR="00A46DC0">
        <w:rPr>
          <w:rFonts w:asciiTheme="minorHAnsi" w:eastAsia="Times New Roman" w:hAnsiTheme="minorHAnsi" w:cstheme="minorHAnsi"/>
          <w:kern w:val="0"/>
        </w:rPr>
        <w:t xml:space="preserve"> </w:t>
      </w:r>
      <w:r w:rsidR="00740112">
        <w:rPr>
          <w:rFonts w:asciiTheme="minorHAnsi" w:eastAsia="Times New Roman" w:hAnsiTheme="minorHAnsi" w:cstheme="minorHAnsi"/>
          <w:kern w:val="0"/>
        </w:rPr>
        <w:t>158.005,50</w:t>
      </w:r>
      <w:r w:rsidR="008C7BC2" w:rsidRPr="00B25C34">
        <w:rPr>
          <w:rFonts w:asciiTheme="minorHAnsi" w:eastAsia="Times New Roman" w:hAnsiTheme="minorHAnsi" w:cstheme="minorHAnsi"/>
          <w:kern w:val="0"/>
        </w:rPr>
        <w:t xml:space="preserve"> </w:t>
      </w:r>
      <w:r w:rsidR="008E586A">
        <w:rPr>
          <w:rFonts w:asciiTheme="minorHAnsi" w:eastAsia="Times New Roman" w:hAnsiTheme="minorHAnsi" w:cstheme="minorHAnsi"/>
          <w:kern w:val="0"/>
        </w:rPr>
        <w:t>eura</w:t>
      </w:r>
      <w:r w:rsidR="008C7BC2" w:rsidRPr="00B25C34">
        <w:rPr>
          <w:rFonts w:asciiTheme="minorHAnsi" w:eastAsia="Times New Roman" w:hAnsiTheme="minorHAnsi" w:cstheme="minorHAnsi"/>
          <w:kern w:val="0"/>
        </w:rPr>
        <w:t>, a odnos</w:t>
      </w:r>
      <w:r w:rsidR="00A83FFA">
        <w:rPr>
          <w:rFonts w:asciiTheme="minorHAnsi" w:eastAsia="Times New Roman" w:hAnsiTheme="minorHAnsi" w:cstheme="minorHAnsi"/>
          <w:kern w:val="0"/>
        </w:rPr>
        <w:t>e</w:t>
      </w:r>
      <w:r w:rsidR="008C7BC2" w:rsidRPr="00B25C34">
        <w:rPr>
          <w:rFonts w:asciiTheme="minorHAnsi" w:eastAsia="Times New Roman" w:hAnsiTheme="minorHAnsi" w:cstheme="minorHAnsi"/>
          <w:kern w:val="0"/>
        </w:rPr>
        <w:t xml:space="preserve"> se na:</w:t>
      </w:r>
    </w:p>
    <w:p w14:paraId="3CCE3ABD" w14:textId="4F83A26D" w:rsidR="00B45F64" w:rsidRPr="00B25C34" w:rsidRDefault="00B45F64" w:rsidP="00B25C34">
      <w:pPr>
        <w:pStyle w:val="Odlomakpopisa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kern w:val="0"/>
        </w:rPr>
      </w:pPr>
      <w:r w:rsidRPr="00B25C34">
        <w:rPr>
          <w:rFonts w:asciiTheme="minorHAnsi" w:eastAsia="Times New Roman" w:hAnsiTheme="minorHAnsi" w:cstheme="minorHAnsi"/>
          <w:kern w:val="0"/>
        </w:rPr>
        <w:t xml:space="preserve">231 -  obveze za zaposlene u iznosu od </w:t>
      </w:r>
      <w:r w:rsidR="00990F5F">
        <w:rPr>
          <w:rFonts w:asciiTheme="minorHAnsi" w:eastAsia="Times New Roman" w:hAnsiTheme="minorHAnsi" w:cstheme="minorHAnsi"/>
          <w:kern w:val="0"/>
        </w:rPr>
        <w:t>142.829,05</w:t>
      </w:r>
      <w:r w:rsidR="002E18CE">
        <w:rPr>
          <w:rFonts w:asciiTheme="minorHAnsi" w:eastAsia="Times New Roman" w:hAnsiTheme="minorHAnsi" w:cstheme="minorHAnsi"/>
          <w:kern w:val="0"/>
        </w:rPr>
        <w:t xml:space="preserve"> eura</w:t>
      </w:r>
      <w:r w:rsidR="00F87A5F">
        <w:rPr>
          <w:rFonts w:asciiTheme="minorHAnsi" w:eastAsia="Times New Roman" w:hAnsiTheme="minorHAnsi" w:cstheme="minorHAnsi"/>
          <w:kern w:val="0"/>
        </w:rPr>
        <w:t xml:space="preserve"> (</w:t>
      </w:r>
      <w:r w:rsidR="007F42B0">
        <w:rPr>
          <w:rFonts w:asciiTheme="minorHAnsi" w:eastAsia="Times New Roman" w:hAnsiTheme="minorHAnsi" w:cstheme="minorHAnsi"/>
          <w:kern w:val="0"/>
        </w:rPr>
        <w:t>plaća i ostale obveze za</w:t>
      </w:r>
      <w:r w:rsidR="00F87A5F">
        <w:rPr>
          <w:rFonts w:asciiTheme="minorHAnsi" w:eastAsia="Times New Roman" w:hAnsiTheme="minorHAnsi" w:cstheme="minorHAnsi"/>
          <w:kern w:val="0"/>
        </w:rPr>
        <w:t xml:space="preserve"> zaposlene</w:t>
      </w:r>
      <w:r w:rsidRPr="00B25C34">
        <w:rPr>
          <w:rFonts w:asciiTheme="minorHAnsi" w:eastAsia="Times New Roman" w:hAnsiTheme="minorHAnsi" w:cstheme="minorHAnsi"/>
          <w:kern w:val="0"/>
        </w:rPr>
        <w:t xml:space="preserve"> za </w:t>
      </w:r>
      <w:r w:rsidR="00F87A5F">
        <w:rPr>
          <w:rFonts w:asciiTheme="minorHAnsi" w:eastAsia="Times New Roman" w:hAnsiTheme="minorHAnsi" w:cstheme="minorHAnsi"/>
          <w:kern w:val="0"/>
        </w:rPr>
        <w:t>prosinac</w:t>
      </w:r>
      <w:r w:rsidRPr="00B25C34">
        <w:rPr>
          <w:rFonts w:asciiTheme="minorHAnsi" w:eastAsia="Times New Roman" w:hAnsiTheme="minorHAnsi" w:cstheme="minorHAnsi"/>
          <w:kern w:val="0"/>
        </w:rPr>
        <w:t xml:space="preserve"> </w:t>
      </w:r>
      <w:r w:rsidR="008E586A">
        <w:rPr>
          <w:rFonts w:asciiTheme="minorHAnsi" w:eastAsia="Times New Roman" w:hAnsiTheme="minorHAnsi" w:cstheme="minorHAnsi"/>
          <w:kern w:val="0"/>
        </w:rPr>
        <w:t>202</w:t>
      </w:r>
      <w:r w:rsidR="00343594">
        <w:rPr>
          <w:rFonts w:asciiTheme="minorHAnsi" w:eastAsia="Times New Roman" w:hAnsiTheme="minorHAnsi" w:cstheme="minorHAnsi"/>
          <w:kern w:val="0"/>
        </w:rPr>
        <w:t>4</w:t>
      </w:r>
      <w:r w:rsidRPr="00B25C34">
        <w:rPr>
          <w:rFonts w:asciiTheme="minorHAnsi" w:eastAsia="Times New Roman" w:hAnsiTheme="minorHAnsi" w:cstheme="minorHAnsi"/>
          <w:kern w:val="0"/>
        </w:rPr>
        <w:t>. godine</w:t>
      </w:r>
      <w:r w:rsidR="00F87A5F">
        <w:rPr>
          <w:rFonts w:asciiTheme="minorHAnsi" w:eastAsia="Times New Roman" w:hAnsiTheme="minorHAnsi" w:cstheme="minorHAnsi"/>
          <w:kern w:val="0"/>
        </w:rPr>
        <w:t>)</w:t>
      </w:r>
      <w:r w:rsidR="002B26A4">
        <w:rPr>
          <w:rFonts w:asciiTheme="minorHAnsi" w:eastAsia="Times New Roman" w:hAnsiTheme="minorHAnsi" w:cstheme="minorHAnsi"/>
          <w:kern w:val="0"/>
        </w:rPr>
        <w:t>.</w:t>
      </w:r>
    </w:p>
    <w:p w14:paraId="4EB04C49" w14:textId="0FD77308" w:rsidR="0048173A" w:rsidRDefault="00F87A5F" w:rsidP="00B25C34">
      <w:pPr>
        <w:pStyle w:val="Odlomakpopisa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kern w:val="0"/>
        </w:rPr>
      </w:pPr>
      <w:r>
        <w:rPr>
          <w:rFonts w:asciiTheme="minorHAnsi" w:eastAsia="Times New Roman" w:hAnsiTheme="minorHAnsi" w:cstheme="minorHAnsi"/>
          <w:kern w:val="0"/>
        </w:rPr>
        <w:t xml:space="preserve">239 – ostale tekuće obveze u iznosu </w:t>
      </w:r>
      <w:r w:rsidR="00721FFE">
        <w:rPr>
          <w:rFonts w:asciiTheme="minorHAnsi" w:eastAsia="Times New Roman" w:hAnsiTheme="minorHAnsi" w:cstheme="minorHAnsi"/>
          <w:kern w:val="0"/>
        </w:rPr>
        <w:t>15.176,45</w:t>
      </w:r>
      <w:r>
        <w:rPr>
          <w:rFonts w:asciiTheme="minorHAnsi" w:eastAsia="Times New Roman" w:hAnsiTheme="minorHAnsi" w:cstheme="minorHAnsi"/>
          <w:kern w:val="0"/>
        </w:rPr>
        <w:t xml:space="preserve"> eura</w:t>
      </w:r>
      <w:r w:rsidR="007F42B0">
        <w:rPr>
          <w:rFonts w:asciiTheme="minorHAnsi" w:eastAsia="Times New Roman" w:hAnsiTheme="minorHAnsi" w:cstheme="minorHAnsi"/>
          <w:kern w:val="0"/>
        </w:rPr>
        <w:t xml:space="preserve">  (neutrošena sredstva za prehranu učenika i</w:t>
      </w:r>
      <w:r w:rsidR="00F024F7">
        <w:rPr>
          <w:rFonts w:asciiTheme="minorHAnsi" w:eastAsia="Times New Roman" w:hAnsiTheme="minorHAnsi" w:cstheme="minorHAnsi"/>
          <w:kern w:val="0"/>
        </w:rPr>
        <w:t xml:space="preserve"> </w:t>
      </w:r>
      <w:r w:rsidR="007F42B0">
        <w:rPr>
          <w:rFonts w:asciiTheme="minorHAnsi" w:eastAsia="Times New Roman" w:hAnsiTheme="minorHAnsi" w:cstheme="minorHAnsi"/>
          <w:kern w:val="0"/>
        </w:rPr>
        <w:t>bolovanje</w:t>
      </w:r>
      <w:r w:rsidR="00F024F7">
        <w:rPr>
          <w:rFonts w:asciiTheme="minorHAnsi" w:eastAsia="Times New Roman" w:hAnsiTheme="minorHAnsi" w:cstheme="minorHAnsi"/>
          <w:kern w:val="0"/>
        </w:rPr>
        <w:t xml:space="preserve"> na tere</w:t>
      </w:r>
      <w:r w:rsidR="0087301D">
        <w:rPr>
          <w:rFonts w:asciiTheme="minorHAnsi" w:eastAsia="Times New Roman" w:hAnsiTheme="minorHAnsi" w:cstheme="minorHAnsi"/>
          <w:kern w:val="0"/>
        </w:rPr>
        <w:t>t</w:t>
      </w:r>
      <w:r w:rsidR="00F024F7">
        <w:rPr>
          <w:rFonts w:asciiTheme="minorHAnsi" w:eastAsia="Times New Roman" w:hAnsiTheme="minorHAnsi" w:cstheme="minorHAnsi"/>
          <w:kern w:val="0"/>
        </w:rPr>
        <w:t xml:space="preserve"> HZZO</w:t>
      </w:r>
      <w:r w:rsidR="007F42B0">
        <w:rPr>
          <w:rFonts w:asciiTheme="minorHAnsi" w:eastAsia="Times New Roman" w:hAnsiTheme="minorHAnsi" w:cstheme="minorHAnsi"/>
          <w:kern w:val="0"/>
        </w:rPr>
        <w:t xml:space="preserve">) </w:t>
      </w:r>
      <w:r w:rsidR="00F067EA">
        <w:rPr>
          <w:rFonts w:asciiTheme="minorHAnsi" w:eastAsia="Times New Roman" w:hAnsiTheme="minorHAnsi" w:cstheme="minorHAnsi"/>
          <w:kern w:val="0"/>
        </w:rPr>
        <w:t>.</w:t>
      </w:r>
    </w:p>
    <w:p w14:paraId="39E96A87" w14:textId="63A6953E" w:rsidR="009F5FC5" w:rsidRDefault="009F5FC5" w:rsidP="009F5FC5">
      <w:pPr>
        <w:jc w:val="both"/>
        <w:rPr>
          <w:rFonts w:asciiTheme="minorHAnsi" w:eastAsia="Times New Roman" w:hAnsiTheme="minorHAnsi" w:cstheme="minorHAnsi"/>
          <w:kern w:val="0"/>
        </w:rPr>
      </w:pPr>
    </w:p>
    <w:p w14:paraId="08B867E8" w14:textId="2576F6D7" w:rsidR="009F5FC5" w:rsidRDefault="009F5FC5" w:rsidP="009F5FC5">
      <w:pPr>
        <w:jc w:val="both"/>
        <w:rPr>
          <w:rFonts w:asciiTheme="minorHAnsi" w:eastAsia="Times New Roman" w:hAnsiTheme="minorHAnsi" w:cstheme="minorHAnsi"/>
          <w:kern w:val="0"/>
        </w:rPr>
      </w:pPr>
    </w:p>
    <w:p w14:paraId="5FE85B7D" w14:textId="700AABE4" w:rsidR="009F5FC5" w:rsidRDefault="009F5FC5" w:rsidP="009F5FC5">
      <w:pPr>
        <w:ind w:left="8508"/>
        <w:jc w:val="both"/>
        <w:rPr>
          <w:rFonts w:asciiTheme="minorHAnsi" w:eastAsia="Times New Roman" w:hAnsiTheme="minorHAnsi" w:cstheme="minorHAnsi"/>
          <w:kern w:val="0"/>
        </w:rPr>
      </w:pPr>
    </w:p>
    <w:p w14:paraId="64712FBB" w14:textId="6540F3F8" w:rsidR="009F5FC5" w:rsidRDefault="009F5FC5" w:rsidP="009F5FC5">
      <w:pPr>
        <w:ind w:left="8508"/>
        <w:jc w:val="both"/>
        <w:rPr>
          <w:rFonts w:asciiTheme="minorHAnsi" w:eastAsia="Times New Roman" w:hAnsiTheme="minorHAnsi" w:cstheme="minorHAnsi"/>
          <w:kern w:val="0"/>
        </w:rPr>
      </w:pPr>
    </w:p>
    <w:p w14:paraId="07DC6589" w14:textId="2E62B8AC" w:rsidR="009F5FC5" w:rsidRDefault="00F067EA" w:rsidP="009F5FC5">
      <w:pPr>
        <w:ind w:left="10635"/>
        <w:jc w:val="both"/>
        <w:rPr>
          <w:rFonts w:asciiTheme="minorHAnsi" w:eastAsia="Times New Roman" w:hAnsiTheme="minorHAnsi" w:cstheme="minorHAnsi"/>
          <w:kern w:val="0"/>
        </w:rPr>
      </w:pPr>
      <w:r>
        <w:rPr>
          <w:rFonts w:asciiTheme="minorHAnsi" w:eastAsia="Times New Roman" w:hAnsiTheme="minorHAnsi" w:cstheme="minorHAnsi"/>
          <w:kern w:val="0"/>
        </w:rPr>
        <w:t>Ravnatelj</w:t>
      </w:r>
    </w:p>
    <w:p w14:paraId="18BC4F90" w14:textId="0B4518FD" w:rsidR="009F5FC5" w:rsidRDefault="009F5FC5" w:rsidP="009F5FC5">
      <w:pPr>
        <w:ind w:left="10635"/>
        <w:jc w:val="both"/>
        <w:rPr>
          <w:rFonts w:asciiTheme="minorHAnsi" w:eastAsia="Times New Roman" w:hAnsiTheme="minorHAnsi" w:cstheme="minorHAnsi"/>
          <w:kern w:val="0"/>
        </w:rPr>
      </w:pPr>
    </w:p>
    <w:p w14:paraId="2CABCD4F" w14:textId="4584DD0E" w:rsidR="009F5FC5" w:rsidRPr="009F5FC5" w:rsidRDefault="00862CC3" w:rsidP="009F5FC5">
      <w:pPr>
        <w:ind w:left="10635"/>
        <w:jc w:val="both"/>
        <w:rPr>
          <w:rFonts w:asciiTheme="minorHAnsi" w:eastAsia="Times New Roman" w:hAnsiTheme="minorHAnsi" w:cstheme="minorHAnsi"/>
          <w:kern w:val="0"/>
        </w:rPr>
      </w:pPr>
      <w:r>
        <w:rPr>
          <w:rFonts w:asciiTheme="minorHAnsi" w:eastAsia="Times New Roman" w:hAnsiTheme="minorHAnsi" w:cstheme="minorHAnsi"/>
          <w:kern w:val="0"/>
        </w:rPr>
        <w:t>Vjekoslav Per</w:t>
      </w:r>
    </w:p>
    <w:sectPr w:rsidR="009F5FC5" w:rsidRPr="009F5FC5" w:rsidSect="00405199">
      <w:footerReference w:type="default" r:id="rId7"/>
      <w:pgSz w:w="16837" w:h="11905" w:orient="landscape"/>
      <w:pgMar w:top="1418" w:right="1418" w:bottom="1418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7A49D" w14:textId="77777777" w:rsidR="004E19A8" w:rsidRDefault="004E19A8">
      <w:r>
        <w:separator/>
      </w:r>
    </w:p>
  </w:endnote>
  <w:endnote w:type="continuationSeparator" w:id="0">
    <w:p w14:paraId="00E52E6C" w14:textId="77777777" w:rsidR="004E19A8" w:rsidRDefault="004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4222526"/>
      <w:docPartObj>
        <w:docPartGallery w:val="Page Numbers (Bottom of Page)"/>
        <w:docPartUnique/>
      </w:docPartObj>
    </w:sdtPr>
    <w:sdtEndPr/>
    <w:sdtContent>
      <w:p w14:paraId="7EF6C5CF" w14:textId="77777777" w:rsidR="00391560" w:rsidRDefault="00391560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931">
          <w:rPr>
            <w:noProof/>
          </w:rPr>
          <w:t>15</w:t>
        </w:r>
        <w:r>
          <w:fldChar w:fldCharType="end"/>
        </w:r>
      </w:p>
    </w:sdtContent>
  </w:sdt>
  <w:p w14:paraId="5C0F8099" w14:textId="77777777" w:rsidR="00391560" w:rsidRDefault="0039156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12C72" w14:textId="77777777" w:rsidR="004E19A8" w:rsidRDefault="004E19A8">
      <w:r>
        <w:rPr>
          <w:color w:val="000000"/>
        </w:rPr>
        <w:separator/>
      </w:r>
    </w:p>
  </w:footnote>
  <w:footnote w:type="continuationSeparator" w:id="0">
    <w:p w14:paraId="74D2B9B9" w14:textId="77777777" w:rsidR="004E19A8" w:rsidRDefault="004E1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55CAA04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995F98"/>
    <w:multiLevelType w:val="hybridMultilevel"/>
    <w:tmpl w:val="845C2658"/>
    <w:lvl w:ilvl="0" w:tplc="4E4E81F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D2826"/>
    <w:multiLevelType w:val="multilevel"/>
    <w:tmpl w:val="CA70A72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800" w:hanging="360"/>
      </w:pPr>
      <w:rPr>
        <w:rFonts w:ascii="Times New Roman" w:eastAsia="Lucida Sans Unicode" w:hAnsi="Times New Roman" w:cs="Times New Roman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14DC6009"/>
    <w:multiLevelType w:val="hybridMultilevel"/>
    <w:tmpl w:val="8EEC90E2"/>
    <w:lvl w:ilvl="0" w:tplc="9040945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201C6"/>
    <w:multiLevelType w:val="hybridMultilevel"/>
    <w:tmpl w:val="A3C2DAFA"/>
    <w:lvl w:ilvl="0" w:tplc="C8AA9AB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05EB0"/>
    <w:multiLevelType w:val="hybridMultilevel"/>
    <w:tmpl w:val="E794A8AC"/>
    <w:lvl w:ilvl="0" w:tplc="39527A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B4FD0"/>
    <w:multiLevelType w:val="multilevel"/>
    <w:tmpl w:val="E7AEAE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512D6"/>
    <w:multiLevelType w:val="hybridMultilevel"/>
    <w:tmpl w:val="751665CA"/>
    <w:lvl w:ilvl="0" w:tplc="63C642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91AD5"/>
    <w:multiLevelType w:val="hybridMultilevel"/>
    <w:tmpl w:val="6B2A99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8B2420"/>
    <w:multiLevelType w:val="multilevel"/>
    <w:tmpl w:val="11E0FB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70576"/>
    <w:multiLevelType w:val="hybridMultilevel"/>
    <w:tmpl w:val="66D46E6A"/>
    <w:lvl w:ilvl="0" w:tplc="5BF66D08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05F08"/>
    <w:multiLevelType w:val="hybridMultilevel"/>
    <w:tmpl w:val="CDAAB146"/>
    <w:lvl w:ilvl="0" w:tplc="4B96245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720F09CB"/>
    <w:multiLevelType w:val="hybridMultilevel"/>
    <w:tmpl w:val="EE58603E"/>
    <w:lvl w:ilvl="0" w:tplc="B5CCD0CA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E398B"/>
    <w:multiLevelType w:val="hybridMultilevel"/>
    <w:tmpl w:val="AB043F98"/>
    <w:lvl w:ilvl="0" w:tplc="48D68D2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C398D"/>
    <w:multiLevelType w:val="hybridMultilevel"/>
    <w:tmpl w:val="C10A4C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088118">
    <w:abstractNumId w:val="6"/>
  </w:num>
  <w:num w:numId="2" w16cid:durableId="458307944">
    <w:abstractNumId w:val="2"/>
  </w:num>
  <w:num w:numId="3" w16cid:durableId="1493369190">
    <w:abstractNumId w:val="11"/>
  </w:num>
  <w:num w:numId="4" w16cid:durableId="766269520">
    <w:abstractNumId w:val="14"/>
  </w:num>
  <w:num w:numId="5" w16cid:durableId="295722481">
    <w:abstractNumId w:val="12"/>
  </w:num>
  <w:num w:numId="6" w16cid:durableId="1617446812">
    <w:abstractNumId w:val="8"/>
  </w:num>
  <w:num w:numId="7" w16cid:durableId="30615909">
    <w:abstractNumId w:val="0"/>
  </w:num>
  <w:num w:numId="8" w16cid:durableId="2128426240">
    <w:abstractNumId w:val="7"/>
  </w:num>
  <w:num w:numId="9" w16cid:durableId="1273322883">
    <w:abstractNumId w:val="10"/>
  </w:num>
  <w:num w:numId="10" w16cid:durableId="12953328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819081">
    <w:abstractNumId w:val="1"/>
  </w:num>
  <w:num w:numId="12" w16cid:durableId="164321892">
    <w:abstractNumId w:val="3"/>
  </w:num>
  <w:num w:numId="13" w16cid:durableId="112602156">
    <w:abstractNumId w:val="4"/>
  </w:num>
  <w:num w:numId="14" w16cid:durableId="2006781989">
    <w:abstractNumId w:val="5"/>
  </w:num>
  <w:num w:numId="15" w16cid:durableId="52544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86866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69"/>
    <w:rsid w:val="000027A3"/>
    <w:rsid w:val="0001046D"/>
    <w:rsid w:val="000169AF"/>
    <w:rsid w:val="00020E4C"/>
    <w:rsid w:val="0002403A"/>
    <w:rsid w:val="00024B5C"/>
    <w:rsid w:val="000302CB"/>
    <w:rsid w:val="00032236"/>
    <w:rsid w:val="00046F34"/>
    <w:rsid w:val="00047C32"/>
    <w:rsid w:val="000553FD"/>
    <w:rsid w:val="000556EA"/>
    <w:rsid w:val="000619E4"/>
    <w:rsid w:val="00061FCC"/>
    <w:rsid w:val="00063453"/>
    <w:rsid w:val="00064493"/>
    <w:rsid w:val="00064630"/>
    <w:rsid w:val="0006493C"/>
    <w:rsid w:val="00065E42"/>
    <w:rsid w:val="000660E8"/>
    <w:rsid w:val="00074DBD"/>
    <w:rsid w:val="00076F80"/>
    <w:rsid w:val="00080FF9"/>
    <w:rsid w:val="000812A9"/>
    <w:rsid w:val="000831C6"/>
    <w:rsid w:val="00097BEF"/>
    <w:rsid w:val="000A4B05"/>
    <w:rsid w:val="000A622D"/>
    <w:rsid w:val="000A68C6"/>
    <w:rsid w:val="000C4D7C"/>
    <w:rsid w:val="000C5B13"/>
    <w:rsid w:val="000C70C1"/>
    <w:rsid w:val="000D7F56"/>
    <w:rsid w:val="000E6D93"/>
    <w:rsid w:val="00112F76"/>
    <w:rsid w:val="00141070"/>
    <w:rsid w:val="001556F1"/>
    <w:rsid w:val="00164EFE"/>
    <w:rsid w:val="00173BC1"/>
    <w:rsid w:val="001814DA"/>
    <w:rsid w:val="00182209"/>
    <w:rsid w:val="001826F6"/>
    <w:rsid w:val="00182E53"/>
    <w:rsid w:val="00184495"/>
    <w:rsid w:val="0018642D"/>
    <w:rsid w:val="00186BA8"/>
    <w:rsid w:val="00195DCB"/>
    <w:rsid w:val="001A2CFC"/>
    <w:rsid w:val="001A790B"/>
    <w:rsid w:val="001A7CEC"/>
    <w:rsid w:val="001B08D1"/>
    <w:rsid w:val="001B5D47"/>
    <w:rsid w:val="001C41E4"/>
    <w:rsid w:val="001D15C0"/>
    <w:rsid w:val="001D5304"/>
    <w:rsid w:val="001E2309"/>
    <w:rsid w:val="001E3B9E"/>
    <w:rsid w:val="001F08F9"/>
    <w:rsid w:val="0021285F"/>
    <w:rsid w:val="0021518E"/>
    <w:rsid w:val="00221535"/>
    <w:rsid w:val="00230F42"/>
    <w:rsid w:val="00233248"/>
    <w:rsid w:val="00234644"/>
    <w:rsid w:val="00243EE5"/>
    <w:rsid w:val="00246FBB"/>
    <w:rsid w:val="002538C6"/>
    <w:rsid w:val="002548B4"/>
    <w:rsid w:val="00256016"/>
    <w:rsid w:val="00256A04"/>
    <w:rsid w:val="00263FE1"/>
    <w:rsid w:val="00266166"/>
    <w:rsid w:val="0026658C"/>
    <w:rsid w:val="00266734"/>
    <w:rsid w:val="00267846"/>
    <w:rsid w:val="0026795E"/>
    <w:rsid w:val="002707B1"/>
    <w:rsid w:val="00271A5B"/>
    <w:rsid w:val="002721DE"/>
    <w:rsid w:val="0027710D"/>
    <w:rsid w:val="00280411"/>
    <w:rsid w:val="002818EF"/>
    <w:rsid w:val="002900F0"/>
    <w:rsid w:val="00290A28"/>
    <w:rsid w:val="00291E53"/>
    <w:rsid w:val="002A06B4"/>
    <w:rsid w:val="002A1493"/>
    <w:rsid w:val="002A62A9"/>
    <w:rsid w:val="002B26A4"/>
    <w:rsid w:val="002B2B69"/>
    <w:rsid w:val="002B44FF"/>
    <w:rsid w:val="002B4A5E"/>
    <w:rsid w:val="002B5FFF"/>
    <w:rsid w:val="002C4B80"/>
    <w:rsid w:val="002C633D"/>
    <w:rsid w:val="002C6933"/>
    <w:rsid w:val="002C77EB"/>
    <w:rsid w:val="002D1987"/>
    <w:rsid w:val="002D2B14"/>
    <w:rsid w:val="002D6875"/>
    <w:rsid w:val="002D7ED9"/>
    <w:rsid w:val="002E0087"/>
    <w:rsid w:val="002E18CE"/>
    <w:rsid w:val="002E26E8"/>
    <w:rsid w:val="002E3D73"/>
    <w:rsid w:val="002E3F47"/>
    <w:rsid w:val="002E628F"/>
    <w:rsid w:val="002F4973"/>
    <w:rsid w:val="003105B7"/>
    <w:rsid w:val="00311CF2"/>
    <w:rsid w:val="00320E31"/>
    <w:rsid w:val="00326839"/>
    <w:rsid w:val="00332AF9"/>
    <w:rsid w:val="003346DD"/>
    <w:rsid w:val="003375BF"/>
    <w:rsid w:val="00340222"/>
    <w:rsid w:val="00343594"/>
    <w:rsid w:val="003445E8"/>
    <w:rsid w:val="00351E4E"/>
    <w:rsid w:val="00362A7C"/>
    <w:rsid w:val="00365D8A"/>
    <w:rsid w:val="003664BF"/>
    <w:rsid w:val="003722F0"/>
    <w:rsid w:val="00374478"/>
    <w:rsid w:val="00380127"/>
    <w:rsid w:val="00381804"/>
    <w:rsid w:val="00384974"/>
    <w:rsid w:val="00391560"/>
    <w:rsid w:val="00394655"/>
    <w:rsid w:val="00394A07"/>
    <w:rsid w:val="0039774D"/>
    <w:rsid w:val="003D125A"/>
    <w:rsid w:val="003E0EA0"/>
    <w:rsid w:val="004018B3"/>
    <w:rsid w:val="00405199"/>
    <w:rsid w:val="00412A1B"/>
    <w:rsid w:val="00413B1B"/>
    <w:rsid w:val="00413D8C"/>
    <w:rsid w:val="0042291E"/>
    <w:rsid w:val="004245E6"/>
    <w:rsid w:val="00440ED0"/>
    <w:rsid w:val="00453CFE"/>
    <w:rsid w:val="00453EEE"/>
    <w:rsid w:val="00455615"/>
    <w:rsid w:val="004578C9"/>
    <w:rsid w:val="004747D1"/>
    <w:rsid w:val="004750BE"/>
    <w:rsid w:val="0048173A"/>
    <w:rsid w:val="00482C08"/>
    <w:rsid w:val="00482DED"/>
    <w:rsid w:val="00486C1E"/>
    <w:rsid w:val="004A1B4E"/>
    <w:rsid w:val="004B02A8"/>
    <w:rsid w:val="004B0F91"/>
    <w:rsid w:val="004C3870"/>
    <w:rsid w:val="004C4B80"/>
    <w:rsid w:val="004D2A53"/>
    <w:rsid w:val="004D3F65"/>
    <w:rsid w:val="004E065B"/>
    <w:rsid w:val="004E19A8"/>
    <w:rsid w:val="004F4D6F"/>
    <w:rsid w:val="0050056B"/>
    <w:rsid w:val="0050058B"/>
    <w:rsid w:val="00503F6D"/>
    <w:rsid w:val="00504231"/>
    <w:rsid w:val="005062CB"/>
    <w:rsid w:val="0050715B"/>
    <w:rsid w:val="00511A74"/>
    <w:rsid w:val="005120CE"/>
    <w:rsid w:val="005325B9"/>
    <w:rsid w:val="00535C69"/>
    <w:rsid w:val="005403F1"/>
    <w:rsid w:val="0054512C"/>
    <w:rsid w:val="00552946"/>
    <w:rsid w:val="005553E9"/>
    <w:rsid w:val="00561570"/>
    <w:rsid w:val="00565F55"/>
    <w:rsid w:val="00566651"/>
    <w:rsid w:val="005766D7"/>
    <w:rsid w:val="00583ECD"/>
    <w:rsid w:val="005A62EE"/>
    <w:rsid w:val="005C0076"/>
    <w:rsid w:val="005C02E1"/>
    <w:rsid w:val="005C46DB"/>
    <w:rsid w:val="005C4C8D"/>
    <w:rsid w:val="005C51BA"/>
    <w:rsid w:val="005D01F7"/>
    <w:rsid w:val="005D0AE6"/>
    <w:rsid w:val="005D1AC7"/>
    <w:rsid w:val="005D2ABB"/>
    <w:rsid w:val="005D3B9E"/>
    <w:rsid w:val="005E19F3"/>
    <w:rsid w:val="005E4056"/>
    <w:rsid w:val="005F76FE"/>
    <w:rsid w:val="0060053A"/>
    <w:rsid w:val="00602881"/>
    <w:rsid w:val="0060549D"/>
    <w:rsid w:val="006074E2"/>
    <w:rsid w:val="006137CA"/>
    <w:rsid w:val="0062022A"/>
    <w:rsid w:val="0062124C"/>
    <w:rsid w:val="00631A3E"/>
    <w:rsid w:val="00632577"/>
    <w:rsid w:val="00646530"/>
    <w:rsid w:val="006502FA"/>
    <w:rsid w:val="00651574"/>
    <w:rsid w:val="0065624A"/>
    <w:rsid w:val="0066135F"/>
    <w:rsid w:val="00667410"/>
    <w:rsid w:val="0066789A"/>
    <w:rsid w:val="00672184"/>
    <w:rsid w:val="006727AE"/>
    <w:rsid w:val="0067381A"/>
    <w:rsid w:val="0067463E"/>
    <w:rsid w:val="00680241"/>
    <w:rsid w:val="00682BFF"/>
    <w:rsid w:val="00692028"/>
    <w:rsid w:val="006A1F00"/>
    <w:rsid w:val="006A7CBC"/>
    <w:rsid w:val="006B258C"/>
    <w:rsid w:val="006B6A41"/>
    <w:rsid w:val="006B71BF"/>
    <w:rsid w:val="006C2A4D"/>
    <w:rsid w:val="006D263D"/>
    <w:rsid w:val="006D5ED3"/>
    <w:rsid w:val="006D65CC"/>
    <w:rsid w:val="006D663C"/>
    <w:rsid w:val="006D7959"/>
    <w:rsid w:val="006E135F"/>
    <w:rsid w:val="006E21E9"/>
    <w:rsid w:val="006E7205"/>
    <w:rsid w:val="006E7E5D"/>
    <w:rsid w:val="006F27CD"/>
    <w:rsid w:val="006F7C3C"/>
    <w:rsid w:val="007034BB"/>
    <w:rsid w:val="007071AC"/>
    <w:rsid w:val="0071628A"/>
    <w:rsid w:val="00721FFE"/>
    <w:rsid w:val="00726E7C"/>
    <w:rsid w:val="00727027"/>
    <w:rsid w:val="00727EE6"/>
    <w:rsid w:val="00740112"/>
    <w:rsid w:val="0074283C"/>
    <w:rsid w:val="00742D48"/>
    <w:rsid w:val="007448F9"/>
    <w:rsid w:val="007520FC"/>
    <w:rsid w:val="00762CF9"/>
    <w:rsid w:val="0076664E"/>
    <w:rsid w:val="00780B22"/>
    <w:rsid w:val="007949C4"/>
    <w:rsid w:val="00795011"/>
    <w:rsid w:val="007A24DD"/>
    <w:rsid w:val="007A3DB9"/>
    <w:rsid w:val="007A6385"/>
    <w:rsid w:val="007B6D23"/>
    <w:rsid w:val="007B7A3F"/>
    <w:rsid w:val="007C261F"/>
    <w:rsid w:val="007C75D0"/>
    <w:rsid w:val="007D4741"/>
    <w:rsid w:val="007D79F1"/>
    <w:rsid w:val="007F2C12"/>
    <w:rsid w:val="007F2F08"/>
    <w:rsid w:val="007F3EDB"/>
    <w:rsid w:val="007F42B0"/>
    <w:rsid w:val="007F52BC"/>
    <w:rsid w:val="007F79D7"/>
    <w:rsid w:val="00807717"/>
    <w:rsid w:val="0081030C"/>
    <w:rsid w:val="008141C4"/>
    <w:rsid w:val="0081528D"/>
    <w:rsid w:val="00815630"/>
    <w:rsid w:val="00815F9B"/>
    <w:rsid w:val="008224C9"/>
    <w:rsid w:val="00832650"/>
    <w:rsid w:val="008412E6"/>
    <w:rsid w:val="00842931"/>
    <w:rsid w:val="00842B51"/>
    <w:rsid w:val="00853FCD"/>
    <w:rsid w:val="00862CC3"/>
    <w:rsid w:val="00863B19"/>
    <w:rsid w:val="0087301D"/>
    <w:rsid w:val="00874219"/>
    <w:rsid w:val="008802B5"/>
    <w:rsid w:val="008810F6"/>
    <w:rsid w:val="00882605"/>
    <w:rsid w:val="008836E4"/>
    <w:rsid w:val="008852CA"/>
    <w:rsid w:val="0088558C"/>
    <w:rsid w:val="00886205"/>
    <w:rsid w:val="00886786"/>
    <w:rsid w:val="008A13AA"/>
    <w:rsid w:val="008A7390"/>
    <w:rsid w:val="008A7DDC"/>
    <w:rsid w:val="008B0CFD"/>
    <w:rsid w:val="008B259A"/>
    <w:rsid w:val="008B415A"/>
    <w:rsid w:val="008C27C4"/>
    <w:rsid w:val="008C4212"/>
    <w:rsid w:val="008C7BC2"/>
    <w:rsid w:val="008C7D98"/>
    <w:rsid w:val="008E00F7"/>
    <w:rsid w:val="008E586A"/>
    <w:rsid w:val="008E5E79"/>
    <w:rsid w:val="008E7541"/>
    <w:rsid w:val="00903C5A"/>
    <w:rsid w:val="00905E78"/>
    <w:rsid w:val="0090753F"/>
    <w:rsid w:val="00907E90"/>
    <w:rsid w:val="00911CC6"/>
    <w:rsid w:val="00917164"/>
    <w:rsid w:val="00925A9C"/>
    <w:rsid w:val="00927B1E"/>
    <w:rsid w:val="00927B5A"/>
    <w:rsid w:val="00931458"/>
    <w:rsid w:val="00937296"/>
    <w:rsid w:val="00970832"/>
    <w:rsid w:val="00981C05"/>
    <w:rsid w:val="009839F6"/>
    <w:rsid w:val="009853B1"/>
    <w:rsid w:val="00985E5A"/>
    <w:rsid w:val="00990F5F"/>
    <w:rsid w:val="00990FD9"/>
    <w:rsid w:val="009A4305"/>
    <w:rsid w:val="009A605E"/>
    <w:rsid w:val="009B0D40"/>
    <w:rsid w:val="009B41B5"/>
    <w:rsid w:val="009C06F0"/>
    <w:rsid w:val="009C4247"/>
    <w:rsid w:val="009C7E86"/>
    <w:rsid w:val="009D5249"/>
    <w:rsid w:val="009E4E32"/>
    <w:rsid w:val="009E70BD"/>
    <w:rsid w:val="009F385A"/>
    <w:rsid w:val="009F5FC5"/>
    <w:rsid w:val="00A07DFF"/>
    <w:rsid w:val="00A1141D"/>
    <w:rsid w:val="00A15E31"/>
    <w:rsid w:val="00A21C0C"/>
    <w:rsid w:val="00A23950"/>
    <w:rsid w:val="00A3021D"/>
    <w:rsid w:val="00A40357"/>
    <w:rsid w:val="00A40C6A"/>
    <w:rsid w:val="00A4324E"/>
    <w:rsid w:val="00A45021"/>
    <w:rsid w:val="00A46DC0"/>
    <w:rsid w:val="00A526F3"/>
    <w:rsid w:val="00A571FD"/>
    <w:rsid w:val="00A576E4"/>
    <w:rsid w:val="00A63CFD"/>
    <w:rsid w:val="00A647BA"/>
    <w:rsid w:val="00A70C9E"/>
    <w:rsid w:val="00A70EB3"/>
    <w:rsid w:val="00A8284B"/>
    <w:rsid w:val="00A82AA0"/>
    <w:rsid w:val="00A83FFA"/>
    <w:rsid w:val="00A868BE"/>
    <w:rsid w:val="00A86DE5"/>
    <w:rsid w:val="00A87EE7"/>
    <w:rsid w:val="00AA07B0"/>
    <w:rsid w:val="00AA7ABF"/>
    <w:rsid w:val="00AB0349"/>
    <w:rsid w:val="00AB0852"/>
    <w:rsid w:val="00AB5DFA"/>
    <w:rsid w:val="00AB6345"/>
    <w:rsid w:val="00AC2251"/>
    <w:rsid w:val="00AC3714"/>
    <w:rsid w:val="00AC3D5F"/>
    <w:rsid w:val="00AC3FAF"/>
    <w:rsid w:val="00AC4E0E"/>
    <w:rsid w:val="00AD15FB"/>
    <w:rsid w:val="00AD64E2"/>
    <w:rsid w:val="00AE3C1C"/>
    <w:rsid w:val="00AE4A31"/>
    <w:rsid w:val="00AE70D6"/>
    <w:rsid w:val="00AF104F"/>
    <w:rsid w:val="00AF2793"/>
    <w:rsid w:val="00AF3190"/>
    <w:rsid w:val="00AF6048"/>
    <w:rsid w:val="00B00F9F"/>
    <w:rsid w:val="00B010FE"/>
    <w:rsid w:val="00B0304D"/>
    <w:rsid w:val="00B03826"/>
    <w:rsid w:val="00B13BAF"/>
    <w:rsid w:val="00B240A3"/>
    <w:rsid w:val="00B2424C"/>
    <w:rsid w:val="00B25C34"/>
    <w:rsid w:val="00B30F8F"/>
    <w:rsid w:val="00B41FDD"/>
    <w:rsid w:val="00B43D8C"/>
    <w:rsid w:val="00B45F64"/>
    <w:rsid w:val="00B54F33"/>
    <w:rsid w:val="00B57779"/>
    <w:rsid w:val="00B70014"/>
    <w:rsid w:val="00B7798A"/>
    <w:rsid w:val="00B80D51"/>
    <w:rsid w:val="00B86D64"/>
    <w:rsid w:val="00B90CA7"/>
    <w:rsid w:val="00B9585E"/>
    <w:rsid w:val="00B9613A"/>
    <w:rsid w:val="00B96AEC"/>
    <w:rsid w:val="00BA0248"/>
    <w:rsid w:val="00BA6408"/>
    <w:rsid w:val="00BA69A2"/>
    <w:rsid w:val="00BA7C18"/>
    <w:rsid w:val="00BB0329"/>
    <w:rsid w:val="00BB26DF"/>
    <w:rsid w:val="00BB5ACF"/>
    <w:rsid w:val="00BC1F6F"/>
    <w:rsid w:val="00BC705B"/>
    <w:rsid w:val="00BD0D96"/>
    <w:rsid w:val="00BD73B2"/>
    <w:rsid w:val="00BE0623"/>
    <w:rsid w:val="00BE6B7F"/>
    <w:rsid w:val="00BE6FCD"/>
    <w:rsid w:val="00BE7E07"/>
    <w:rsid w:val="00C02783"/>
    <w:rsid w:val="00C03531"/>
    <w:rsid w:val="00C03869"/>
    <w:rsid w:val="00C11072"/>
    <w:rsid w:val="00C22793"/>
    <w:rsid w:val="00C2554D"/>
    <w:rsid w:val="00C30EB8"/>
    <w:rsid w:val="00C3527D"/>
    <w:rsid w:val="00C365FD"/>
    <w:rsid w:val="00C46C1C"/>
    <w:rsid w:val="00C47A77"/>
    <w:rsid w:val="00C47E60"/>
    <w:rsid w:val="00C47EE9"/>
    <w:rsid w:val="00C617CD"/>
    <w:rsid w:val="00C74B37"/>
    <w:rsid w:val="00C74D08"/>
    <w:rsid w:val="00C77E59"/>
    <w:rsid w:val="00C85B5E"/>
    <w:rsid w:val="00C85C65"/>
    <w:rsid w:val="00C87136"/>
    <w:rsid w:val="00C91A22"/>
    <w:rsid w:val="00C94C47"/>
    <w:rsid w:val="00C973FA"/>
    <w:rsid w:val="00CA2205"/>
    <w:rsid w:val="00CA3BA5"/>
    <w:rsid w:val="00CA7F7B"/>
    <w:rsid w:val="00CB1EC6"/>
    <w:rsid w:val="00CB2AF3"/>
    <w:rsid w:val="00CC23F1"/>
    <w:rsid w:val="00CC6C4F"/>
    <w:rsid w:val="00CD1134"/>
    <w:rsid w:val="00CD2E9F"/>
    <w:rsid w:val="00CD4720"/>
    <w:rsid w:val="00CD51AB"/>
    <w:rsid w:val="00CD63AF"/>
    <w:rsid w:val="00CE44E5"/>
    <w:rsid w:val="00CE45DE"/>
    <w:rsid w:val="00CF1CA8"/>
    <w:rsid w:val="00CF6B6C"/>
    <w:rsid w:val="00D00642"/>
    <w:rsid w:val="00D17C66"/>
    <w:rsid w:val="00D23EF9"/>
    <w:rsid w:val="00D27FC3"/>
    <w:rsid w:val="00D362C6"/>
    <w:rsid w:val="00D45605"/>
    <w:rsid w:val="00D4636B"/>
    <w:rsid w:val="00D53C63"/>
    <w:rsid w:val="00D6091B"/>
    <w:rsid w:val="00D73370"/>
    <w:rsid w:val="00D80DB5"/>
    <w:rsid w:val="00D82786"/>
    <w:rsid w:val="00D86280"/>
    <w:rsid w:val="00D86D3A"/>
    <w:rsid w:val="00D934A8"/>
    <w:rsid w:val="00D9618C"/>
    <w:rsid w:val="00D96719"/>
    <w:rsid w:val="00DB1D45"/>
    <w:rsid w:val="00DB432A"/>
    <w:rsid w:val="00DB524E"/>
    <w:rsid w:val="00DB6C00"/>
    <w:rsid w:val="00DC72BE"/>
    <w:rsid w:val="00DD20D1"/>
    <w:rsid w:val="00DD3974"/>
    <w:rsid w:val="00DE6A54"/>
    <w:rsid w:val="00DF0175"/>
    <w:rsid w:val="00E02056"/>
    <w:rsid w:val="00E0766B"/>
    <w:rsid w:val="00E1001D"/>
    <w:rsid w:val="00E11969"/>
    <w:rsid w:val="00E13CDD"/>
    <w:rsid w:val="00E16EC5"/>
    <w:rsid w:val="00E26E0A"/>
    <w:rsid w:val="00E523AA"/>
    <w:rsid w:val="00E525CB"/>
    <w:rsid w:val="00E7162F"/>
    <w:rsid w:val="00E7245F"/>
    <w:rsid w:val="00E7466D"/>
    <w:rsid w:val="00E82262"/>
    <w:rsid w:val="00E86F0E"/>
    <w:rsid w:val="00E90307"/>
    <w:rsid w:val="00E92D88"/>
    <w:rsid w:val="00E96618"/>
    <w:rsid w:val="00EA303D"/>
    <w:rsid w:val="00EA614A"/>
    <w:rsid w:val="00EA7FEF"/>
    <w:rsid w:val="00EB40E9"/>
    <w:rsid w:val="00EB78C8"/>
    <w:rsid w:val="00EC1BFF"/>
    <w:rsid w:val="00EC2BCB"/>
    <w:rsid w:val="00EC31CA"/>
    <w:rsid w:val="00EC3DF5"/>
    <w:rsid w:val="00EC4775"/>
    <w:rsid w:val="00EE14ED"/>
    <w:rsid w:val="00EF756F"/>
    <w:rsid w:val="00EF7F18"/>
    <w:rsid w:val="00F024F7"/>
    <w:rsid w:val="00F03DB2"/>
    <w:rsid w:val="00F04954"/>
    <w:rsid w:val="00F04D30"/>
    <w:rsid w:val="00F067EA"/>
    <w:rsid w:val="00F15984"/>
    <w:rsid w:val="00F20DC5"/>
    <w:rsid w:val="00F40579"/>
    <w:rsid w:val="00F40822"/>
    <w:rsid w:val="00F51514"/>
    <w:rsid w:val="00F54ADC"/>
    <w:rsid w:val="00F57522"/>
    <w:rsid w:val="00F57FBF"/>
    <w:rsid w:val="00F612E3"/>
    <w:rsid w:val="00F679CF"/>
    <w:rsid w:val="00F756E9"/>
    <w:rsid w:val="00F77003"/>
    <w:rsid w:val="00F877E6"/>
    <w:rsid w:val="00F87A5F"/>
    <w:rsid w:val="00F87A9B"/>
    <w:rsid w:val="00F95CA0"/>
    <w:rsid w:val="00F976A0"/>
    <w:rsid w:val="00FA09F6"/>
    <w:rsid w:val="00FB347E"/>
    <w:rsid w:val="00FC06F8"/>
    <w:rsid w:val="00FC088C"/>
    <w:rsid w:val="00FC1E05"/>
    <w:rsid w:val="00FC56D7"/>
    <w:rsid w:val="00FD366E"/>
    <w:rsid w:val="00FD5BF9"/>
    <w:rsid w:val="00FE2C3F"/>
    <w:rsid w:val="00FE6435"/>
    <w:rsid w:val="00FE7353"/>
    <w:rsid w:val="00FF4705"/>
    <w:rsid w:val="00FF49C3"/>
    <w:rsid w:val="00FF5D69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CB97C"/>
  <w15:docId w15:val="{1866F999-FC9F-4113-A67F-137FA33B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hr-HR" w:eastAsia="hr-H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Standard"/>
    <w:next w:val="Standard"/>
    <w:pPr>
      <w:keepNext/>
      <w:jc w:val="center"/>
      <w:outlineLvl w:val="0"/>
    </w:pPr>
    <w:rPr>
      <w:rFonts w:ascii="Arial" w:hAnsi="Arial"/>
      <w:b/>
      <w:sz w:val="26"/>
    </w:rPr>
  </w:style>
  <w:style w:type="paragraph" w:styleId="Naslov2">
    <w:name w:val="heading 2"/>
    <w:basedOn w:val="Standard"/>
    <w:next w:val="Standard"/>
    <w:pPr>
      <w:keepNext/>
      <w:jc w:val="center"/>
      <w:outlineLvl w:val="1"/>
    </w:pPr>
    <w:rPr>
      <w:rFonts w:ascii="Arial" w:hAnsi="Arial"/>
      <w:b/>
    </w:rPr>
  </w:style>
  <w:style w:type="paragraph" w:styleId="Naslov4">
    <w:name w:val="heading 4"/>
    <w:basedOn w:val="Standard"/>
    <w:next w:val="Standard"/>
    <w:pPr>
      <w:keepNext/>
      <w:outlineLvl w:val="3"/>
    </w:pPr>
    <w:rPr>
      <w:b/>
    </w:rPr>
  </w:style>
  <w:style w:type="paragraph" w:styleId="Naslov6">
    <w:name w:val="heading 6"/>
    <w:basedOn w:val="Standard"/>
    <w:next w:val="Standard"/>
    <w:pPr>
      <w:keepNext/>
      <w:jc w:val="center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balonia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hAnsi="Tahoma"/>
      <w:sz w:val="16"/>
      <w:szCs w:val="16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Zadanifontodlomka"/>
  </w:style>
  <w:style w:type="paragraph" w:styleId="Odlomakpopisa">
    <w:name w:val="List Paragraph"/>
    <w:basedOn w:val="Normal"/>
    <w:uiPriority w:val="34"/>
    <w:qFormat/>
    <w:pPr>
      <w:ind w:left="720"/>
    </w:pPr>
  </w:style>
  <w:style w:type="table" w:styleId="Reetkatablice">
    <w:name w:val="Table Grid"/>
    <w:basedOn w:val="Obinatablica"/>
    <w:uiPriority w:val="59"/>
    <w:rsid w:val="00E86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rafikeoznake">
    <w:name w:val="List Bullet"/>
    <w:basedOn w:val="Normal"/>
    <w:uiPriority w:val="99"/>
    <w:unhideWhenUsed/>
    <w:rsid w:val="000027A3"/>
    <w:pPr>
      <w:numPr>
        <w:numId w:val="7"/>
      </w:numPr>
      <w:contextualSpacing/>
    </w:pPr>
  </w:style>
  <w:style w:type="character" w:styleId="Naglaeno">
    <w:name w:val="Strong"/>
    <w:basedOn w:val="Zadanifontodlomka"/>
    <w:uiPriority w:val="22"/>
    <w:qFormat/>
    <w:rsid w:val="00552946"/>
    <w:rPr>
      <w:b/>
      <w:bCs/>
    </w:rPr>
  </w:style>
  <w:style w:type="character" w:customStyle="1" w:styleId="PodnojeChar">
    <w:name w:val="Podnožje Char"/>
    <w:basedOn w:val="Zadanifontodlomka"/>
    <w:link w:val="Podnoje"/>
    <w:uiPriority w:val="99"/>
    <w:rsid w:val="0081528D"/>
  </w:style>
  <w:style w:type="paragraph" w:styleId="StandardWeb">
    <w:name w:val="Normal (Web)"/>
    <w:basedOn w:val="Normal"/>
    <w:uiPriority w:val="99"/>
    <w:semiHidden/>
    <w:unhideWhenUsed/>
    <w:rsid w:val="00B0382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1204</Words>
  <Characters>6865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Marija Sklobić</cp:lastModifiedBy>
  <cp:revision>83</cp:revision>
  <cp:lastPrinted>2024-01-30T17:11:00Z</cp:lastPrinted>
  <dcterms:created xsi:type="dcterms:W3CDTF">2024-01-30T17:14:00Z</dcterms:created>
  <dcterms:modified xsi:type="dcterms:W3CDTF">2025-01-29T07:55:00Z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